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E46B" w14:textId="77777777" w:rsidR="00CA4D1C" w:rsidRPr="00F82343" w:rsidRDefault="0008458F" w:rsidP="00C87B04">
      <w:pPr>
        <w:rPr>
          <w:rFonts w:ascii="Arial" w:hAnsi="Arial" w:cs="Arial"/>
          <w:b/>
          <w:sz w:val="22"/>
          <w:szCs w:val="22"/>
        </w:rPr>
      </w:pPr>
      <w:r w:rsidRPr="00F82343">
        <w:rPr>
          <w:rFonts w:ascii="Arial" w:hAnsi="Arial" w:cs="Arial"/>
          <w:b/>
          <w:noProof/>
          <w:sz w:val="22"/>
          <w:szCs w:val="22"/>
          <w:lang w:eastAsia="en-GB"/>
        </w:rPr>
        <w:drawing>
          <wp:inline distT="0" distB="0" distL="0" distR="0" wp14:anchorId="1E44FA16" wp14:editId="573AE7C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753BCEF" w14:textId="77777777" w:rsidR="00CA4D1C" w:rsidRPr="00F82343" w:rsidRDefault="00083B74" w:rsidP="00083B74">
      <w:pPr>
        <w:jc w:val="center"/>
        <w:rPr>
          <w:rFonts w:ascii="Arial" w:hAnsi="Arial" w:cs="Arial"/>
          <w:b/>
          <w:sz w:val="22"/>
          <w:szCs w:val="22"/>
        </w:rPr>
      </w:pPr>
      <w:r w:rsidRPr="00F82343">
        <w:rPr>
          <w:rFonts w:ascii="Arial" w:hAnsi="Arial" w:cs="Arial"/>
          <w:b/>
          <w:sz w:val="22"/>
          <w:szCs w:val="22"/>
        </w:rPr>
        <w:t>Job Description</w:t>
      </w:r>
    </w:p>
    <w:p w14:paraId="3283E20F" w14:textId="77777777" w:rsidR="00C87B04" w:rsidRDefault="00C87B04" w:rsidP="00083B74">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F82343" w14:paraId="2699B529" w14:textId="77777777" w:rsidTr="00F82343">
        <w:trPr>
          <w:trHeight w:val="375"/>
        </w:trPr>
        <w:tc>
          <w:tcPr>
            <w:tcW w:w="2943" w:type="dxa"/>
            <w:vAlign w:val="center"/>
          </w:tcPr>
          <w:p w14:paraId="08842CFF" w14:textId="77777777" w:rsidR="00CA4D1C" w:rsidRPr="00F82343" w:rsidRDefault="00CA4D1C" w:rsidP="00C87B04">
            <w:pPr>
              <w:rPr>
                <w:rFonts w:ascii="Arial" w:hAnsi="Arial" w:cs="Arial"/>
                <w:b/>
                <w:sz w:val="22"/>
                <w:szCs w:val="22"/>
              </w:rPr>
            </w:pPr>
            <w:r w:rsidRPr="00F82343">
              <w:rPr>
                <w:rFonts w:ascii="Arial" w:hAnsi="Arial" w:cs="Arial"/>
                <w:b/>
                <w:sz w:val="22"/>
                <w:szCs w:val="22"/>
              </w:rPr>
              <w:t>Job title:</w:t>
            </w:r>
          </w:p>
        </w:tc>
        <w:tc>
          <w:tcPr>
            <w:tcW w:w="6052" w:type="dxa"/>
            <w:vAlign w:val="center"/>
          </w:tcPr>
          <w:p w14:paraId="51BEFA6B" w14:textId="62D04014" w:rsidR="00CA4D1C" w:rsidRPr="00F82343" w:rsidRDefault="008E037D" w:rsidP="008E037D">
            <w:pPr>
              <w:rPr>
                <w:rFonts w:ascii="Arial" w:hAnsi="Arial" w:cs="Arial"/>
                <w:sz w:val="22"/>
                <w:szCs w:val="22"/>
              </w:rPr>
            </w:pPr>
            <w:r w:rsidRPr="00F82343">
              <w:rPr>
                <w:rFonts w:ascii="Arial" w:hAnsi="Arial" w:cs="Arial"/>
                <w:sz w:val="22"/>
                <w:szCs w:val="22"/>
              </w:rPr>
              <w:t xml:space="preserve">Financial </w:t>
            </w:r>
            <w:r w:rsidR="00F712D0" w:rsidRPr="00F82343">
              <w:rPr>
                <w:rFonts w:ascii="Arial" w:hAnsi="Arial" w:cs="Arial"/>
                <w:sz w:val="22"/>
                <w:szCs w:val="22"/>
              </w:rPr>
              <w:t>Accountant</w:t>
            </w:r>
            <w:r w:rsidR="00466968" w:rsidRPr="00F82343">
              <w:rPr>
                <w:rFonts w:ascii="Arial" w:hAnsi="Arial" w:cs="Arial"/>
                <w:sz w:val="22"/>
                <w:szCs w:val="22"/>
              </w:rPr>
              <w:t xml:space="preserve"> </w:t>
            </w:r>
            <w:r w:rsidR="00C27D55" w:rsidRPr="00F82343">
              <w:rPr>
                <w:rFonts w:ascii="Arial" w:hAnsi="Arial" w:cs="Arial"/>
                <w:sz w:val="22"/>
                <w:szCs w:val="22"/>
              </w:rPr>
              <w:t>- Tax</w:t>
            </w:r>
          </w:p>
        </w:tc>
      </w:tr>
      <w:tr w:rsidR="00CA4D1C" w:rsidRPr="00F82343" w14:paraId="3A27D472" w14:textId="77777777" w:rsidTr="00F82343">
        <w:trPr>
          <w:trHeight w:val="409"/>
        </w:trPr>
        <w:tc>
          <w:tcPr>
            <w:tcW w:w="2943" w:type="dxa"/>
            <w:vAlign w:val="center"/>
          </w:tcPr>
          <w:p w14:paraId="71C7BB03" w14:textId="77777777" w:rsidR="00CA4D1C" w:rsidRPr="00F82343" w:rsidRDefault="00CA4D1C" w:rsidP="00C87B04">
            <w:pPr>
              <w:rPr>
                <w:rFonts w:ascii="Arial" w:hAnsi="Arial" w:cs="Arial"/>
                <w:b/>
                <w:sz w:val="22"/>
                <w:szCs w:val="22"/>
              </w:rPr>
            </w:pPr>
            <w:r w:rsidRPr="00F82343">
              <w:rPr>
                <w:rFonts w:ascii="Arial" w:hAnsi="Arial" w:cs="Arial"/>
                <w:b/>
                <w:sz w:val="22"/>
                <w:szCs w:val="22"/>
              </w:rPr>
              <w:t>Department/School:</w:t>
            </w:r>
          </w:p>
        </w:tc>
        <w:tc>
          <w:tcPr>
            <w:tcW w:w="6052" w:type="dxa"/>
            <w:vAlign w:val="center"/>
          </w:tcPr>
          <w:p w14:paraId="165E491E" w14:textId="77777777" w:rsidR="00CA4D1C" w:rsidRPr="00F82343" w:rsidRDefault="0008458F" w:rsidP="00C87B04">
            <w:pPr>
              <w:rPr>
                <w:rFonts w:ascii="Arial" w:hAnsi="Arial" w:cs="Arial"/>
                <w:sz w:val="22"/>
                <w:szCs w:val="22"/>
              </w:rPr>
            </w:pPr>
            <w:r w:rsidRPr="00F82343">
              <w:rPr>
                <w:rFonts w:ascii="Arial" w:hAnsi="Arial" w:cs="Arial"/>
                <w:sz w:val="22"/>
                <w:szCs w:val="22"/>
              </w:rPr>
              <w:t>Finance</w:t>
            </w:r>
            <w:r w:rsidR="00B74F8E" w:rsidRPr="00F82343">
              <w:rPr>
                <w:rFonts w:ascii="Arial" w:hAnsi="Arial" w:cs="Arial"/>
                <w:sz w:val="22"/>
                <w:szCs w:val="22"/>
              </w:rPr>
              <w:t xml:space="preserve"> &amp; Procurement</w:t>
            </w:r>
          </w:p>
        </w:tc>
      </w:tr>
      <w:tr w:rsidR="00CA4D1C" w:rsidRPr="00F82343" w14:paraId="24005F27" w14:textId="77777777" w:rsidTr="00F82343">
        <w:trPr>
          <w:trHeight w:val="415"/>
        </w:trPr>
        <w:tc>
          <w:tcPr>
            <w:tcW w:w="2943" w:type="dxa"/>
            <w:vAlign w:val="center"/>
          </w:tcPr>
          <w:p w14:paraId="250DFD5F" w14:textId="77777777" w:rsidR="00CA4D1C" w:rsidRPr="00F82343" w:rsidRDefault="00CA4D1C" w:rsidP="00C87B04">
            <w:pPr>
              <w:rPr>
                <w:rFonts w:ascii="Arial" w:hAnsi="Arial" w:cs="Arial"/>
                <w:b/>
                <w:sz w:val="22"/>
                <w:szCs w:val="22"/>
              </w:rPr>
            </w:pPr>
            <w:r w:rsidRPr="00F82343">
              <w:rPr>
                <w:rFonts w:ascii="Arial" w:hAnsi="Arial" w:cs="Arial"/>
                <w:b/>
                <w:sz w:val="22"/>
                <w:szCs w:val="22"/>
              </w:rPr>
              <w:t>Grade:</w:t>
            </w:r>
          </w:p>
        </w:tc>
        <w:tc>
          <w:tcPr>
            <w:tcW w:w="6052" w:type="dxa"/>
            <w:vAlign w:val="center"/>
          </w:tcPr>
          <w:p w14:paraId="24BDE4D4" w14:textId="77777777" w:rsidR="00CA4D1C" w:rsidRPr="00F82343" w:rsidRDefault="00B74F8E" w:rsidP="00C87B04">
            <w:pPr>
              <w:rPr>
                <w:rFonts w:ascii="Arial" w:hAnsi="Arial" w:cs="Arial"/>
                <w:sz w:val="22"/>
                <w:szCs w:val="22"/>
              </w:rPr>
            </w:pPr>
            <w:r w:rsidRPr="00F82343">
              <w:rPr>
                <w:rFonts w:ascii="Arial" w:hAnsi="Arial" w:cs="Arial"/>
                <w:sz w:val="22"/>
                <w:szCs w:val="22"/>
              </w:rPr>
              <w:t>8</w:t>
            </w:r>
          </w:p>
        </w:tc>
      </w:tr>
      <w:tr w:rsidR="00CA4D1C" w:rsidRPr="00F82343" w14:paraId="6F052C8C" w14:textId="77777777" w:rsidTr="00F82343">
        <w:trPr>
          <w:trHeight w:val="422"/>
        </w:trPr>
        <w:tc>
          <w:tcPr>
            <w:tcW w:w="2943" w:type="dxa"/>
            <w:vAlign w:val="center"/>
          </w:tcPr>
          <w:p w14:paraId="3D4F0F3E" w14:textId="77777777" w:rsidR="00CA4D1C" w:rsidRPr="00F82343" w:rsidRDefault="00CA4D1C" w:rsidP="00C87B04">
            <w:pPr>
              <w:rPr>
                <w:rFonts w:ascii="Arial" w:hAnsi="Arial" w:cs="Arial"/>
                <w:b/>
                <w:sz w:val="22"/>
                <w:szCs w:val="22"/>
              </w:rPr>
            </w:pPr>
            <w:r w:rsidRPr="00F82343">
              <w:rPr>
                <w:rFonts w:ascii="Arial" w:hAnsi="Arial" w:cs="Arial"/>
                <w:b/>
                <w:sz w:val="22"/>
                <w:szCs w:val="22"/>
              </w:rPr>
              <w:t>Location:</w:t>
            </w:r>
          </w:p>
        </w:tc>
        <w:tc>
          <w:tcPr>
            <w:tcW w:w="6052" w:type="dxa"/>
            <w:vAlign w:val="center"/>
          </w:tcPr>
          <w:p w14:paraId="1D08A095" w14:textId="213A822A" w:rsidR="00CA4D1C" w:rsidRPr="00F82343" w:rsidRDefault="00ED1864" w:rsidP="00C87B04">
            <w:pPr>
              <w:rPr>
                <w:rFonts w:ascii="Arial" w:hAnsi="Arial" w:cs="Arial"/>
                <w:sz w:val="22"/>
                <w:szCs w:val="22"/>
              </w:rPr>
            </w:pPr>
            <w:r w:rsidRPr="00F82343">
              <w:rPr>
                <w:rFonts w:ascii="Arial" w:hAnsi="Arial" w:cs="Arial"/>
                <w:sz w:val="22"/>
                <w:szCs w:val="22"/>
              </w:rPr>
              <w:t>Hybrid working</w:t>
            </w:r>
            <w:r w:rsidR="0053497A" w:rsidRPr="00F82343">
              <w:rPr>
                <w:rFonts w:ascii="Arial" w:hAnsi="Arial" w:cs="Arial"/>
                <w:sz w:val="22"/>
                <w:szCs w:val="22"/>
              </w:rPr>
              <w:t xml:space="preserve"> with two days per week in the office</w:t>
            </w:r>
            <w:r w:rsidRPr="00F82343">
              <w:rPr>
                <w:rFonts w:ascii="Arial" w:hAnsi="Arial" w:cs="Arial"/>
                <w:sz w:val="22"/>
                <w:szCs w:val="22"/>
              </w:rPr>
              <w:t xml:space="preserve">. </w:t>
            </w:r>
            <w:r w:rsidR="00B74F8E" w:rsidRPr="00F82343">
              <w:rPr>
                <w:rFonts w:ascii="Arial" w:hAnsi="Arial" w:cs="Arial"/>
                <w:sz w:val="22"/>
                <w:szCs w:val="22"/>
              </w:rPr>
              <w:t>Any location operated by the University of Bath</w:t>
            </w:r>
            <w:r w:rsidR="00AC1CBA" w:rsidRPr="00F82343">
              <w:rPr>
                <w:rFonts w:ascii="Arial" w:hAnsi="Arial" w:cs="Arial"/>
                <w:sz w:val="22"/>
                <w:szCs w:val="22"/>
              </w:rPr>
              <w:t xml:space="preserve"> with office based in Virgil Building, Manvers Street.</w:t>
            </w:r>
          </w:p>
        </w:tc>
      </w:tr>
    </w:tbl>
    <w:p w14:paraId="348AEE72" w14:textId="77777777" w:rsidR="00CA4D1C" w:rsidRPr="00F82343" w:rsidRDefault="00CA4D1C" w:rsidP="00083B74">
      <w:pPr>
        <w:rPr>
          <w:rFonts w:ascii="Arial" w:hAnsi="Arial"/>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0A64ED" w:rsidRPr="00F82343" w14:paraId="4AA5C702" w14:textId="77777777" w:rsidTr="00F82343">
        <w:tc>
          <w:tcPr>
            <w:tcW w:w="8995" w:type="dxa"/>
            <w:shd w:val="clear" w:color="auto" w:fill="DAEEF3"/>
          </w:tcPr>
          <w:p w14:paraId="50EA615B" w14:textId="77777777" w:rsidR="000A64ED" w:rsidRPr="00F82343" w:rsidRDefault="000A64ED" w:rsidP="000A64ED">
            <w:pPr>
              <w:rPr>
                <w:rFonts w:ascii="Arial" w:hAnsi="Arial" w:cs="Arial"/>
                <w:b/>
                <w:sz w:val="22"/>
                <w:szCs w:val="22"/>
              </w:rPr>
            </w:pPr>
            <w:r w:rsidRPr="00F82343">
              <w:rPr>
                <w:rFonts w:ascii="Arial" w:hAnsi="Arial" w:cs="Arial"/>
                <w:b/>
                <w:sz w:val="22"/>
                <w:szCs w:val="22"/>
              </w:rPr>
              <w:t>Background</w:t>
            </w:r>
          </w:p>
        </w:tc>
      </w:tr>
      <w:tr w:rsidR="000A64ED" w:rsidRPr="00F82343" w14:paraId="06626095" w14:textId="77777777" w:rsidTr="00F82343">
        <w:tc>
          <w:tcPr>
            <w:tcW w:w="8995" w:type="dxa"/>
          </w:tcPr>
          <w:p w14:paraId="0F9DEB10" w14:textId="77777777" w:rsidR="00F82343" w:rsidRPr="00F82343" w:rsidRDefault="00F82343" w:rsidP="000A64ED">
            <w:pPr>
              <w:rPr>
                <w:rFonts w:ascii="Arial" w:hAnsi="Arial" w:cs="Arial"/>
                <w:sz w:val="22"/>
                <w:szCs w:val="22"/>
              </w:rPr>
            </w:pPr>
          </w:p>
          <w:p w14:paraId="6264F57A" w14:textId="66741D88" w:rsidR="000A7855" w:rsidRPr="00F82343" w:rsidRDefault="000A64ED" w:rsidP="000A64ED">
            <w:pPr>
              <w:rPr>
                <w:rFonts w:ascii="Arial" w:hAnsi="Arial" w:cs="Arial"/>
                <w:sz w:val="22"/>
                <w:szCs w:val="22"/>
                <w:lang w:val="en"/>
              </w:rPr>
            </w:pPr>
            <w:r w:rsidRPr="00F82343">
              <w:rPr>
                <w:rFonts w:ascii="Arial" w:hAnsi="Arial" w:cs="Arial"/>
                <w:sz w:val="22"/>
                <w:szCs w:val="22"/>
              </w:rPr>
              <w:t xml:space="preserve">The University has a turnover </w:t>
            </w:r>
            <w:r w:rsidR="008E037D" w:rsidRPr="00F82343">
              <w:rPr>
                <w:rFonts w:ascii="Arial" w:hAnsi="Arial" w:cs="Arial"/>
                <w:sz w:val="22"/>
                <w:szCs w:val="22"/>
              </w:rPr>
              <w:t>approaching £</w:t>
            </w:r>
            <w:r w:rsidR="000A7855" w:rsidRPr="00F82343">
              <w:rPr>
                <w:rFonts w:ascii="Arial" w:hAnsi="Arial" w:cs="Arial"/>
                <w:sz w:val="22"/>
                <w:szCs w:val="22"/>
              </w:rPr>
              <w:t>4</w:t>
            </w:r>
            <w:r w:rsidR="008E037D" w:rsidRPr="00F82343">
              <w:rPr>
                <w:rFonts w:ascii="Arial" w:hAnsi="Arial" w:cs="Arial"/>
                <w:sz w:val="22"/>
                <w:szCs w:val="22"/>
              </w:rPr>
              <w:t>00</w:t>
            </w:r>
            <w:r w:rsidRPr="00F82343">
              <w:rPr>
                <w:rFonts w:ascii="Arial" w:hAnsi="Arial" w:cs="Arial"/>
                <w:sz w:val="22"/>
                <w:szCs w:val="22"/>
              </w:rPr>
              <w:t xml:space="preserve">m. It employs over 3,000 </w:t>
            </w:r>
            <w:r w:rsidR="007C6C6B" w:rsidRPr="00F82343">
              <w:rPr>
                <w:rFonts w:ascii="Arial" w:hAnsi="Arial" w:cs="Arial"/>
                <w:sz w:val="22"/>
                <w:szCs w:val="22"/>
              </w:rPr>
              <w:t>(</w:t>
            </w:r>
            <w:proofErr w:type="spellStart"/>
            <w:r w:rsidR="007C6C6B" w:rsidRPr="00F82343">
              <w:rPr>
                <w:rFonts w:ascii="Arial" w:hAnsi="Arial" w:cs="Arial"/>
                <w:sz w:val="22"/>
                <w:szCs w:val="22"/>
              </w:rPr>
              <w:t>fte</w:t>
            </w:r>
            <w:proofErr w:type="spellEnd"/>
            <w:r w:rsidR="007C6C6B" w:rsidRPr="00F82343">
              <w:rPr>
                <w:rFonts w:ascii="Arial" w:hAnsi="Arial" w:cs="Arial"/>
                <w:sz w:val="22"/>
                <w:szCs w:val="22"/>
              </w:rPr>
              <w:t xml:space="preserve">) </w:t>
            </w:r>
            <w:r w:rsidRPr="00F82343">
              <w:rPr>
                <w:rFonts w:ascii="Arial" w:hAnsi="Arial" w:cs="Arial"/>
                <w:sz w:val="22"/>
                <w:szCs w:val="22"/>
              </w:rPr>
              <w:t xml:space="preserve">staff in 3 academic </w:t>
            </w:r>
            <w:r w:rsidR="000A7855" w:rsidRPr="00F82343">
              <w:rPr>
                <w:rFonts w:ascii="Arial" w:hAnsi="Arial" w:cs="Arial"/>
                <w:sz w:val="22"/>
                <w:szCs w:val="22"/>
              </w:rPr>
              <w:t>f</w:t>
            </w:r>
            <w:r w:rsidRPr="00F82343">
              <w:rPr>
                <w:rFonts w:ascii="Arial" w:hAnsi="Arial" w:cs="Arial"/>
                <w:sz w:val="22"/>
                <w:szCs w:val="22"/>
              </w:rPr>
              <w:t xml:space="preserve">aculties, one school and professional and support service departments. </w:t>
            </w:r>
            <w:r w:rsidR="000A7855" w:rsidRPr="00F82343">
              <w:rPr>
                <w:rFonts w:ascii="Arial" w:hAnsi="Arial" w:cs="Arial"/>
                <w:sz w:val="22"/>
                <w:szCs w:val="22"/>
              </w:rPr>
              <w:t xml:space="preserve">The Finance and Procurement Office (F&amp;PO) is responsible for </w:t>
            </w:r>
            <w:r w:rsidR="000A7855" w:rsidRPr="00F82343">
              <w:rPr>
                <w:rFonts w:ascii="Arial" w:hAnsi="Arial" w:cs="Arial"/>
                <w:sz w:val="22"/>
                <w:szCs w:val="22"/>
                <w:lang w:val="en"/>
              </w:rPr>
              <w:t xml:space="preserve">managing the University’s income, expenditure, financial performance, and procurement processes ensuring value for money in its financial activities. In addition, the department provides high quality management accounting support as well as compliance with statutory and regulatory bodies. </w:t>
            </w:r>
          </w:p>
          <w:p w14:paraId="2EA4133E" w14:textId="77777777" w:rsidR="000A7855" w:rsidRPr="00F82343" w:rsidRDefault="000A7855" w:rsidP="000A64ED">
            <w:pPr>
              <w:rPr>
                <w:rFonts w:ascii="Arial" w:hAnsi="Arial" w:cs="Arial"/>
                <w:sz w:val="22"/>
                <w:szCs w:val="22"/>
                <w:lang w:val="en"/>
              </w:rPr>
            </w:pPr>
          </w:p>
          <w:p w14:paraId="50E4B8F5" w14:textId="1EB7F6B1" w:rsidR="000A64ED" w:rsidRPr="00F82343" w:rsidRDefault="000A64ED" w:rsidP="000D51EE">
            <w:pPr>
              <w:rPr>
                <w:rFonts w:ascii="Arial" w:hAnsi="Arial" w:cs="Arial"/>
                <w:sz w:val="22"/>
                <w:szCs w:val="22"/>
                <w:lang w:val="en"/>
              </w:rPr>
            </w:pPr>
            <w:r w:rsidRPr="00F82343">
              <w:rPr>
                <w:rFonts w:ascii="Arial" w:hAnsi="Arial" w:cs="Arial"/>
                <w:sz w:val="22"/>
                <w:szCs w:val="22"/>
                <w:lang w:val="en"/>
              </w:rPr>
              <w:t>Th</w:t>
            </w:r>
            <w:r w:rsidR="008E037D" w:rsidRPr="00F82343">
              <w:rPr>
                <w:rFonts w:ascii="Arial" w:hAnsi="Arial" w:cs="Arial"/>
                <w:sz w:val="22"/>
                <w:szCs w:val="22"/>
                <w:lang w:val="en"/>
              </w:rPr>
              <w:t xml:space="preserve">is position is responsible for supporting these services, with responsibility </w:t>
            </w:r>
            <w:r w:rsidR="00C27D55" w:rsidRPr="00F82343">
              <w:rPr>
                <w:rFonts w:ascii="Arial" w:hAnsi="Arial" w:cs="Arial"/>
                <w:sz w:val="22"/>
                <w:szCs w:val="22"/>
                <w:lang w:val="en"/>
              </w:rPr>
              <w:t xml:space="preserve">for </w:t>
            </w:r>
            <w:r w:rsidR="000D51EE" w:rsidRPr="00F82343">
              <w:rPr>
                <w:rFonts w:ascii="Arial" w:hAnsi="Arial" w:cs="Arial"/>
                <w:sz w:val="22"/>
                <w:szCs w:val="22"/>
                <w:lang w:val="en"/>
              </w:rPr>
              <w:t xml:space="preserve">leading on </w:t>
            </w:r>
            <w:r w:rsidR="00C27D55" w:rsidRPr="00F82343">
              <w:rPr>
                <w:rFonts w:ascii="Arial" w:hAnsi="Arial" w:cs="Arial"/>
                <w:sz w:val="22"/>
                <w:szCs w:val="22"/>
                <w:lang w:val="en"/>
              </w:rPr>
              <w:t xml:space="preserve">indirect tax (VAT) and </w:t>
            </w:r>
            <w:r w:rsidR="000D51EE" w:rsidRPr="00F82343">
              <w:rPr>
                <w:rFonts w:ascii="Arial" w:hAnsi="Arial" w:cs="Arial"/>
                <w:sz w:val="22"/>
                <w:szCs w:val="22"/>
                <w:lang w:val="en"/>
              </w:rPr>
              <w:t>other</w:t>
            </w:r>
            <w:r w:rsidR="00C27D55" w:rsidRPr="00F82343">
              <w:rPr>
                <w:rFonts w:ascii="Arial" w:hAnsi="Arial" w:cs="Arial"/>
                <w:sz w:val="22"/>
                <w:szCs w:val="22"/>
                <w:lang w:val="en"/>
              </w:rPr>
              <w:t xml:space="preserve"> taxes, </w:t>
            </w:r>
            <w:r w:rsidR="000D51EE" w:rsidRPr="00F82343">
              <w:rPr>
                <w:rFonts w:ascii="Arial" w:hAnsi="Arial" w:cs="Arial"/>
                <w:sz w:val="22"/>
                <w:szCs w:val="22"/>
                <w:lang w:val="en"/>
              </w:rPr>
              <w:t>including</w:t>
            </w:r>
            <w:r w:rsidR="00C27D55" w:rsidRPr="00F82343">
              <w:rPr>
                <w:rFonts w:ascii="Arial" w:hAnsi="Arial" w:cs="Arial"/>
                <w:sz w:val="22"/>
                <w:szCs w:val="22"/>
                <w:lang w:val="en"/>
              </w:rPr>
              <w:t xml:space="preserve"> </w:t>
            </w:r>
            <w:r w:rsidR="000D51EE" w:rsidRPr="00F82343">
              <w:rPr>
                <w:rFonts w:ascii="Arial" w:hAnsi="Arial" w:cs="Arial"/>
                <w:sz w:val="22"/>
                <w:szCs w:val="22"/>
                <w:lang w:val="en"/>
              </w:rPr>
              <w:t>global mobility</w:t>
            </w:r>
            <w:r w:rsidR="00C27D55" w:rsidRPr="00F82343">
              <w:rPr>
                <w:rFonts w:ascii="Arial" w:hAnsi="Arial" w:cs="Arial"/>
                <w:sz w:val="22"/>
                <w:szCs w:val="22"/>
                <w:lang w:val="en"/>
              </w:rPr>
              <w:t>. VAT is complex</w:t>
            </w:r>
            <w:r w:rsidR="000D51EE" w:rsidRPr="00F82343">
              <w:rPr>
                <w:rFonts w:ascii="Arial" w:hAnsi="Arial" w:cs="Arial"/>
                <w:sz w:val="22"/>
                <w:szCs w:val="22"/>
                <w:lang w:val="en"/>
              </w:rPr>
              <w:t xml:space="preserve">, </w:t>
            </w:r>
            <w:r w:rsidR="00C27D55" w:rsidRPr="00F82343">
              <w:rPr>
                <w:rFonts w:ascii="Arial" w:hAnsi="Arial" w:cs="Arial"/>
                <w:sz w:val="22"/>
                <w:szCs w:val="22"/>
                <w:lang w:val="en"/>
              </w:rPr>
              <w:t>the university is partially exemp</w:t>
            </w:r>
            <w:r w:rsidR="000D51EE" w:rsidRPr="00F82343">
              <w:rPr>
                <w:rFonts w:ascii="Arial" w:hAnsi="Arial" w:cs="Arial"/>
                <w:sz w:val="22"/>
                <w:szCs w:val="22"/>
                <w:lang w:val="en"/>
              </w:rPr>
              <w:t>t and has several Capital Goods Schemes in place.</w:t>
            </w:r>
          </w:p>
          <w:p w14:paraId="5EEEB353" w14:textId="70327751" w:rsidR="000D51EE" w:rsidRPr="00F82343" w:rsidRDefault="000D51EE" w:rsidP="000D51EE">
            <w:pPr>
              <w:rPr>
                <w:rFonts w:ascii="Arial" w:hAnsi="Arial" w:cs="Arial"/>
                <w:sz w:val="22"/>
                <w:szCs w:val="22"/>
                <w:lang w:val="en"/>
              </w:rPr>
            </w:pPr>
          </w:p>
        </w:tc>
      </w:tr>
    </w:tbl>
    <w:p w14:paraId="071FD70D" w14:textId="77777777" w:rsidR="000A64ED" w:rsidRPr="00F82343" w:rsidRDefault="000A64ED"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0A64ED" w:rsidRPr="00F82343" w14:paraId="369D9CD1" w14:textId="77777777" w:rsidTr="00F82343">
        <w:tc>
          <w:tcPr>
            <w:tcW w:w="8995" w:type="dxa"/>
            <w:tcBorders>
              <w:top w:val="single" w:sz="4" w:space="0" w:color="auto"/>
              <w:left w:val="single" w:sz="4" w:space="0" w:color="auto"/>
              <w:bottom w:val="single" w:sz="4" w:space="0" w:color="auto"/>
              <w:right w:val="single" w:sz="4" w:space="0" w:color="auto"/>
            </w:tcBorders>
            <w:shd w:val="clear" w:color="auto" w:fill="DAEEF3"/>
          </w:tcPr>
          <w:p w14:paraId="1CBA6ABD" w14:textId="77777777" w:rsidR="000A64ED" w:rsidRPr="00F82343" w:rsidRDefault="000A64ED" w:rsidP="000A64ED">
            <w:pPr>
              <w:rPr>
                <w:rFonts w:ascii="Arial" w:hAnsi="Arial" w:cs="Arial"/>
                <w:b/>
                <w:sz w:val="22"/>
                <w:szCs w:val="22"/>
              </w:rPr>
            </w:pPr>
            <w:r w:rsidRPr="00F82343">
              <w:rPr>
                <w:rFonts w:ascii="Arial" w:hAnsi="Arial" w:cs="Arial"/>
                <w:b/>
                <w:sz w:val="22"/>
                <w:szCs w:val="22"/>
              </w:rPr>
              <w:t>Job purpose</w:t>
            </w:r>
          </w:p>
        </w:tc>
      </w:tr>
      <w:tr w:rsidR="00CA4D1C" w:rsidRPr="00F82343" w14:paraId="0B45940F" w14:textId="77777777" w:rsidTr="00F82343">
        <w:tc>
          <w:tcPr>
            <w:tcW w:w="8995" w:type="dxa"/>
          </w:tcPr>
          <w:p w14:paraId="5B1168B3" w14:textId="77777777" w:rsidR="00F82343" w:rsidRPr="00F82343" w:rsidRDefault="00F82343" w:rsidP="000A7855">
            <w:pPr>
              <w:rPr>
                <w:rFonts w:ascii="Arial" w:hAnsi="Arial" w:cs="Arial"/>
                <w:sz w:val="22"/>
                <w:szCs w:val="22"/>
              </w:rPr>
            </w:pPr>
          </w:p>
          <w:p w14:paraId="63514222" w14:textId="384F7392" w:rsidR="000A7855" w:rsidRPr="00F82343" w:rsidRDefault="000A7855" w:rsidP="000A7855">
            <w:pPr>
              <w:rPr>
                <w:rFonts w:ascii="Arial" w:hAnsi="Arial" w:cs="Arial"/>
                <w:sz w:val="22"/>
                <w:szCs w:val="22"/>
              </w:rPr>
            </w:pPr>
            <w:r w:rsidRPr="00F82343">
              <w:rPr>
                <w:rFonts w:ascii="Arial" w:hAnsi="Arial" w:cs="Arial"/>
                <w:sz w:val="22"/>
                <w:szCs w:val="22"/>
              </w:rPr>
              <w:t xml:space="preserve">The post holder is a lead on </w:t>
            </w:r>
            <w:r w:rsidR="00E85930" w:rsidRPr="00F82343">
              <w:rPr>
                <w:rFonts w:ascii="Arial" w:hAnsi="Arial" w:cs="Arial"/>
                <w:sz w:val="22"/>
                <w:szCs w:val="22"/>
              </w:rPr>
              <w:t>indirect taxes (</w:t>
            </w:r>
            <w:r w:rsidRPr="00F82343">
              <w:rPr>
                <w:rFonts w:ascii="Arial" w:hAnsi="Arial" w:cs="Arial"/>
                <w:sz w:val="22"/>
                <w:szCs w:val="22"/>
              </w:rPr>
              <w:t>VAT</w:t>
            </w:r>
            <w:r w:rsidR="00E85930" w:rsidRPr="00F82343">
              <w:rPr>
                <w:rFonts w:ascii="Arial" w:hAnsi="Arial" w:cs="Arial"/>
                <w:sz w:val="22"/>
                <w:szCs w:val="22"/>
              </w:rPr>
              <w:t>)</w:t>
            </w:r>
            <w:r w:rsidRPr="00F82343">
              <w:rPr>
                <w:rFonts w:ascii="Arial" w:hAnsi="Arial" w:cs="Arial"/>
                <w:sz w:val="22"/>
                <w:szCs w:val="22"/>
              </w:rPr>
              <w:t xml:space="preserve">, corporation, </w:t>
            </w:r>
            <w:r w:rsidR="00E85930" w:rsidRPr="00F82343">
              <w:rPr>
                <w:rFonts w:ascii="Arial" w:hAnsi="Arial" w:cs="Arial"/>
                <w:sz w:val="22"/>
                <w:szCs w:val="22"/>
              </w:rPr>
              <w:t>global mobility</w:t>
            </w:r>
            <w:r w:rsidRPr="00F82343">
              <w:rPr>
                <w:rFonts w:ascii="Arial" w:hAnsi="Arial" w:cs="Arial"/>
                <w:sz w:val="22"/>
                <w:szCs w:val="22"/>
              </w:rPr>
              <w:t xml:space="preserve"> and other taxes within the University and is responsible for providing comprehensive VAT and other tax advice and guidance within both the Finance Office and the wider University community. The role also includes liaising with our external tax advisors as required and ensuring all </w:t>
            </w:r>
            <w:r w:rsidR="00E85930" w:rsidRPr="00F82343">
              <w:rPr>
                <w:rFonts w:ascii="Arial" w:hAnsi="Arial" w:cs="Arial"/>
                <w:sz w:val="22"/>
                <w:szCs w:val="22"/>
              </w:rPr>
              <w:t xml:space="preserve">tax aspects </w:t>
            </w:r>
            <w:r w:rsidRPr="00F82343">
              <w:rPr>
                <w:rFonts w:ascii="Arial" w:hAnsi="Arial" w:cs="Arial"/>
                <w:sz w:val="22"/>
                <w:szCs w:val="22"/>
              </w:rPr>
              <w:t>are managed on a timely and well-planned basis.</w:t>
            </w:r>
          </w:p>
          <w:p w14:paraId="3949E7E0" w14:textId="77777777" w:rsidR="000A7855" w:rsidRPr="00F82343" w:rsidRDefault="000A7855" w:rsidP="00083B74">
            <w:pPr>
              <w:rPr>
                <w:rFonts w:ascii="Arial" w:hAnsi="Arial" w:cs="Arial"/>
                <w:sz w:val="22"/>
                <w:szCs w:val="22"/>
              </w:rPr>
            </w:pPr>
          </w:p>
          <w:p w14:paraId="1636D396" w14:textId="5AE7479E" w:rsidR="007C6C6B" w:rsidRPr="00F82343" w:rsidRDefault="00693D94" w:rsidP="00083B74">
            <w:pPr>
              <w:rPr>
                <w:rFonts w:ascii="Arial" w:hAnsi="Arial" w:cs="Arial"/>
                <w:sz w:val="22"/>
                <w:szCs w:val="22"/>
              </w:rPr>
            </w:pPr>
            <w:r w:rsidRPr="00F82343">
              <w:rPr>
                <w:rFonts w:ascii="Arial" w:hAnsi="Arial" w:cs="Arial"/>
                <w:sz w:val="22"/>
                <w:szCs w:val="22"/>
              </w:rPr>
              <w:t>The p</w:t>
            </w:r>
            <w:r w:rsidR="00B74F8E" w:rsidRPr="00F82343">
              <w:rPr>
                <w:rFonts w:ascii="Arial" w:hAnsi="Arial" w:cs="Arial"/>
                <w:sz w:val="22"/>
                <w:szCs w:val="22"/>
              </w:rPr>
              <w:t>ost</w:t>
            </w:r>
            <w:r w:rsidR="00025F93" w:rsidRPr="00F82343">
              <w:rPr>
                <w:rFonts w:ascii="Arial" w:hAnsi="Arial" w:cs="Arial"/>
                <w:sz w:val="22"/>
                <w:szCs w:val="22"/>
              </w:rPr>
              <w:t xml:space="preserve"> </w:t>
            </w:r>
            <w:r w:rsidR="00B74F8E" w:rsidRPr="00F82343">
              <w:rPr>
                <w:rFonts w:ascii="Arial" w:hAnsi="Arial" w:cs="Arial"/>
                <w:sz w:val="22"/>
                <w:szCs w:val="22"/>
              </w:rPr>
              <w:t xml:space="preserve">holder </w:t>
            </w:r>
            <w:r w:rsidR="000A7855" w:rsidRPr="00F82343">
              <w:rPr>
                <w:rFonts w:ascii="Arial" w:hAnsi="Arial" w:cs="Arial"/>
                <w:sz w:val="22"/>
                <w:szCs w:val="22"/>
              </w:rPr>
              <w:t xml:space="preserve">works closely with the Financial Accounts </w:t>
            </w:r>
            <w:r w:rsidR="00E167A1" w:rsidRPr="00F82343">
              <w:rPr>
                <w:rFonts w:ascii="Arial" w:hAnsi="Arial" w:cs="Arial"/>
                <w:sz w:val="22"/>
                <w:szCs w:val="22"/>
              </w:rPr>
              <w:t>T</w:t>
            </w:r>
            <w:r w:rsidR="000A7855" w:rsidRPr="00F82343">
              <w:rPr>
                <w:rFonts w:ascii="Arial" w:hAnsi="Arial" w:cs="Arial"/>
                <w:sz w:val="22"/>
                <w:szCs w:val="22"/>
              </w:rPr>
              <w:t>eam</w:t>
            </w:r>
            <w:r w:rsidR="00EF5611" w:rsidRPr="00F82343">
              <w:rPr>
                <w:rFonts w:ascii="Arial" w:hAnsi="Arial" w:cs="Arial"/>
                <w:sz w:val="22"/>
                <w:szCs w:val="22"/>
              </w:rPr>
              <w:t xml:space="preserve"> </w:t>
            </w:r>
            <w:r w:rsidR="008E037D" w:rsidRPr="00F82343">
              <w:rPr>
                <w:rFonts w:ascii="Arial" w:hAnsi="Arial" w:cs="Arial"/>
                <w:sz w:val="22"/>
                <w:szCs w:val="22"/>
              </w:rPr>
              <w:t>responsible for quarterly</w:t>
            </w:r>
            <w:r w:rsidR="00401D1C" w:rsidRPr="00F82343">
              <w:rPr>
                <w:rFonts w:ascii="Arial" w:hAnsi="Arial" w:cs="Arial"/>
                <w:sz w:val="22"/>
                <w:szCs w:val="22"/>
              </w:rPr>
              <w:t xml:space="preserve"> and annual financial reporting.</w:t>
            </w:r>
          </w:p>
          <w:p w14:paraId="505FEE4B" w14:textId="77777777" w:rsidR="00CA4D1C" w:rsidRPr="00F82343" w:rsidRDefault="00CA4D1C" w:rsidP="000A7855">
            <w:pPr>
              <w:rPr>
                <w:rFonts w:ascii="Arial" w:hAnsi="Arial" w:cs="Arial"/>
                <w:sz w:val="22"/>
                <w:szCs w:val="22"/>
              </w:rPr>
            </w:pPr>
          </w:p>
        </w:tc>
      </w:tr>
    </w:tbl>
    <w:p w14:paraId="074DAAA4" w14:textId="77777777" w:rsidR="00CA4D1C" w:rsidRPr="00F82343" w:rsidRDefault="00CA4D1C"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0A64ED" w:rsidRPr="00F82343" w14:paraId="689D4FE3" w14:textId="77777777" w:rsidTr="00F82343">
        <w:tc>
          <w:tcPr>
            <w:tcW w:w="8995" w:type="dxa"/>
            <w:tcBorders>
              <w:top w:val="single" w:sz="4" w:space="0" w:color="auto"/>
              <w:left w:val="single" w:sz="4" w:space="0" w:color="auto"/>
              <w:bottom w:val="single" w:sz="4" w:space="0" w:color="auto"/>
              <w:right w:val="single" w:sz="4" w:space="0" w:color="auto"/>
            </w:tcBorders>
            <w:shd w:val="clear" w:color="auto" w:fill="DAEEF3"/>
          </w:tcPr>
          <w:p w14:paraId="499808FB" w14:textId="77777777" w:rsidR="000A64ED" w:rsidRPr="00F82343" w:rsidRDefault="000A64ED" w:rsidP="000A64ED">
            <w:pPr>
              <w:rPr>
                <w:rFonts w:ascii="Arial" w:hAnsi="Arial" w:cs="Arial"/>
                <w:b/>
                <w:sz w:val="22"/>
                <w:szCs w:val="22"/>
              </w:rPr>
            </w:pPr>
            <w:r w:rsidRPr="00F82343">
              <w:rPr>
                <w:rFonts w:ascii="Arial" w:hAnsi="Arial" w:cs="Arial"/>
                <w:b/>
                <w:sz w:val="22"/>
                <w:szCs w:val="22"/>
              </w:rPr>
              <w:t xml:space="preserve">Source and nature of management provided </w:t>
            </w:r>
          </w:p>
        </w:tc>
      </w:tr>
      <w:tr w:rsidR="00CA4D1C" w:rsidRPr="00F82343" w14:paraId="53377DD5" w14:textId="77777777" w:rsidTr="00F82343">
        <w:tc>
          <w:tcPr>
            <w:tcW w:w="8995" w:type="dxa"/>
          </w:tcPr>
          <w:p w14:paraId="52EAA845" w14:textId="77777777" w:rsidR="00F82343" w:rsidRPr="00F82343" w:rsidRDefault="00F82343" w:rsidP="00261E36">
            <w:pPr>
              <w:rPr>
                <w:rFonts w:ascii="Arial" w:hAnsi="Arial" w:cs="Arial"/>
                <w:sz w:val="22"/>
                <w:szCs w:val="22"/>
              </w:rPr>
            </w:pPr>
          </w:p>
          <w:p w14:paraId="760E94F9" w14:textId="45EA91DD" w:rsidR="00CA4D1C" w:rsidRPr="00F82343" w:rsidRDefault="001E02A7" w:rsidP="00261E36">
            <w:pPr>
              <w:rPr>
                <w:rFonts w:ascii="Arial" w:hAnsi="Arial" w:cs="Arial"/>
                <w:sz w:val="22"/>
                <w:szCs w:val="22"/>
              </w:rPr>
            </w:pPr>
            <w:r w:rsidRPr="00F82343">
              <w:rPr>
                <w:rFonts w:ascii="Arial" w:hAnsi="Arial" w:cs="Arial"/>
                <w:sz w:val="22"/>
                <w:szCs w:val="22"/>
              </w:rPr>
              <w:t>The post</w:t>
            </w:r>
            <w:r w:rsidR="007C6C6B" w:rsidRPr="00F82343">
              <w:rPr>
                <w:rFonts w:ascii="Arial" w:hAnsi="Arial" w:cs="Arial"/>
                <w:sz w:val="22"/>
                <w:szCs w:val="22"/>
              </w:rPr>
              <w:t xml:space="preserve"> </w:t>
            </w:r>
            <w:r w:rsidRPr="00F82343">
              <w:rPr>
                <w:rFonts w:ascii="Arial" w:hAnsi="Arial" w:cs="Arial"/>
                <w:sz w:val="22"/>
                <w:szCs w:val="22"/>
              </w:rPr>
              <w:t xml:space="preserve">holder reports </w:t>
            </w:r>
            <w:r w:rsidR="00050864" w:rsidRPr="00F82343">
              <w:rPr>
                <w:rFonts w:ascii="Arial" w:hAnsi="Arial" w:cs="Arial"/>
                <w:sz w:val="22"/>
                <w:szCs w:val="22"/>
              </w:rPr>
              <w:t xml:space="preserve">to </w:t>
            </w:r>
            <w:r w:rsidR="00261E36" w:rsidRPr="00F82343">
              <w:rPr>
                <w:rFonts w:ascii="Arial" w:hAnsi="Arial" w:cs="Arial"/>
                <w:sz w:val="22"/>
                <w:szCs w:val="22"/>
              </w:rPr>
              <w:t>the</w:t>
            </w:r>
            <w:r w:rsidR="00461BAC" w:rsidRPr="00F82343">
              <w:rPr>
                <w:rFonts w:ascii="Arial" w:hAnsi="Arial" w:cs="Arial"/>
                <w:sz w:val="22"/>
                <w:szCs w:val="22"/>
              </w:rPr>
              <w:t xml:space="preserve"> </w:t>
            </w:r>
            <w:r w:rsidR="00770B67" w:rsidRPr="00F82343">
              <w:rPr>
                <w:rFonts w:ascii="Arial" w:hAnsi="Arial" w:cs="Arial"/>
                <w:sz w:val="22"/>
                <w:szCs w:val="22"/>
              </w:rPr>
              <w:t>Head of Financial Operations</w:t>
            </w:r>
            <w:r w:rsidR="00261E36" w:rsidRPr="00F82343">
              <w:rPr>
                <w:rFonts w:ascii="Arial" w:hAnsi="Arial" w:cs="Arial"/>
                <w:sz w:val="22"/>
                <w:szCs w:val="22"/>
              </w:rPr>
              <w:t>.</w:t>
            </w:r>
          </w:p>
          <w:p w14:paraId="287608AC" w14:textId="77777777" w:rsidR="00261E36" w:rsidRPr="00F82343" w:rsidRDefault="00261E36" w:rsidP="00261E36">
            <w:pPr>
              <w:rPr>
                <w:rFonts w:ascii="Arial" w:hAnsi="Arial" w:cs="Arial"/>
                <w:sz w:val="22"/>
                <w:szCs w:val="22"/>
              </w:rPr>
            </w:pPr>
          </w:p>
        </w:tc>
      </w:tr>
    </w:tbl>
    <w:p w14:paraId="12E33BEF" w14:textId="77777777" w:rsidR="00CA4D1C" w:rsidRPr="00F82343" w:rsidRDefault="00CA4D1C" w:rsidP="00083B74">
      <w:pPr>
        <w:rPr>
          <w:rFonts w:ascii="Arial" w:hAnsi="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0A64ED" w:rsidRPr="00F82343" w14:paraId="4B70E0D5" w14:textId="77777777" w:rsidTr="00F82343">
        <w:tc>
          <w:tcPr>
            <w:tcW w:w="8995" w:type="dxa"/>
            <w:tcBorders>
              <w:top w:val="single" w:sz="4" w:space="0" w:color="auto"/>
              <w:left w:val="single" w:sz="4" w:space="0" w:color="auto"/>
              <w:bottom w:val="single" w:sz="4" w:space="0" w:color="auto"/>
              <w:right w:val="single" w:sz="4" w:space="0" w:color="auto"/>
            </w:tcBorders>
            <w:shd w:val="clear" w:color="auto" w:fill="DAEEF3"/>
          </w:tcPr>
          <w:p w14:paraId="327EF45A" w14:textId="77777777" w:rsidR="000A64ED" w:rsidRPr="00F82343" w:rsidRDefault="000A64ED" w:rsidP="000A64ED">
            <w:pPr>
              <w:rPr>
                <w:rFonts w:ascii="Arial" w:hAnsi="Arial" w:cs="Arial"/>
                <w:b/>
                <w:sz w:val="22"/>
                <w:szCs w:val="22"/>
              </w:rPr>
            </w:pPr>
            <w:r w:rsidRPr="00F82343">
              <w:rPr>
                <w:rFonts w:ascii="Arial" w:hAnsi="Arial" w:cs="Arial"/>
                <w:b/>
                <w:sz w:val="22"/>
                <w:szCs w:val="22"/>
              </w:rPr>
              <w:t>Staff management responsibility</w:t>
            </w:r>
          </w:p>
        </w:tc>
      </w:tr>
      <w:tr w:rsidR="00CA4D1C" w:rsidRPr="00F82343" w14:paraId="3E0ADCEE" w14:textId="77777777" w:rsidTr="00F82343">
        <w:tc>
          <w:tcPr>
            <w:tcW w:w="8995" w:type="dxa"/>
          </w:tcPr>
          <w:p w14:paraId="16663269" w14:textId="77777777" w:rsidR="00F82343" w:rsidRPr="00F82343" w:rsidRDefault="00F82343" w:rsidP="00804A91">
            <w:pPr>
              <w:rPr>
                <w:rFonts w:ascii="Arial" w:hAnsi="Arial" w:cs="Arial"/>
                <w:sz w:val="22"/>
                <w:szCs w:val="22"/>
              </w:rPr>
            </w:pPr>
          </w:p>
          <w:p w14:paraId="446E37CD" w14:textId="0F4648DE" w:rsidR="00CA4D1C" w:rsidRPr="00F82343" w:rsidRDefault="001E02A7" w:rsidP="00804A91">
            <w:pPr>
              <w:rPr>
                <w:rFonts w:ascii="Arial" w:hAnsi="Arial" w:cs="Arial"/>
                <w:sz w:val="22"/>
                <w:szCs w:val="22"/>
              </w:rPr>
            </w:pPr>
            <w:r w:rsidRPr="00F82343">
              <w:rPr>
                <w:rFonts w:ascii="Arial" w:hAnsi="Arial" w:cs="Arial"/>
                <w:sz w:val="22"/>
                <w:szCs w:val="22"/>
              </w:rPr>
              <w:t>The post</w:t>
            </w:r>
            <w:r w:rsidR="007C6C6B" w:rsidRPr="00F82343">
              <w:rPr>
                <w:rFonts w:ascii="Arial" w:hAnsi="Arial" w:cs="Arial"/>
                <w:sz w:val="22"/>
                <w:szCs w:val="22"/>
              </w:rPr>
              <w:t xml:space="preserve"> </w:t>
            </w:r>
            <w:r w:rsidRPr="00F82343">
              <w:rPr>
                <w:rFonts w:ascii="Arial" w:hAnsi="Arial" w:cs="Arial"/>
                <w:sz w:val="22"/>
                <w:szCs w:val="22"/>
              </w:rPr>
              <w:t xml:space="preserve">holder is responsible for the </w:t>
            </w:r>
            <w:r w:rsidR="00AB04D2" w:rsidRPr="00F82343">
              <w:rPr>
                <w:rFonts w:ascii="Arial" w:hAnsi="Arial" w:cs="Arial"/>
                <w:sz w:val="22"/>
                <w:szCs w:val="22"/>
              </w:rPr>
              <w:t xml:space="preserve">overall </w:t>
            </w:r>
            <w:r w:rsidRPr="00F82343">
              <w:rPr>
                <w:rFonts w:ascii="Arial" w:hAnsi="Arial" w:cs="Arial"/>
                <w:sz w:val="22"/>
                <w:szCs w:val="22"/>
              </w:rPr>
              <w:t>l</w:t>
            </w:r>
            <w:r w:rsidR="00CB6949" w:rsidRPr="00F82343">
              <w:rPr>
                <w:rFonts w:ascii="Arial" w:hAnsi="Arial" w:cs="Arial"/>
                <w:sz w:val="22"/>
                <w:szCs w:val="22"/>
              </w:rPr>
              <w:t xml:space="preserve">ine management </w:t>
            </w:r>
            <w:r w:rsidR="00E85930" w:rsidRPr="00F82343">
              <w:rPr>
                <w:rFonts w:ascii="Arial" w:hAnsi="Arial" w:cs="Arial"/>
                <w:sz w:val="22"/>
                <w:szCs w:val="22"/>
              </w:rPr>
              <w:t xml:space="preserve">of </w:t>
            </w:r>
            <w:r w:rsidR="00770B67" w:rsidRPr="00F82343">
              <w:rPr>
                <w:rFonts w:ascii="Arial" w:hAnsi="Arial" w:cs="Arial"/>
                <w:sz w:val="22"/>
                <w:szCs w:val="22"/>
              </w:rPr>
              <w:t xml:space="preserve">Global Mobility Manager </w:t>
            </w:r>
            <w:r w:rsidRPr="00F82343">
              <w:rPr>
                <w:rFonts w:ascii="Arial" w:hAnsi="Arial" w:cs="Arial"/>
                <w:sz w:val="22"/>
                <w:szCs w:val="22"/>
              </w:rPr>
              <w:t xml:space="preserve">as </w:t>
            </w:r>
            <w:r w:rsidR="00CB6949" w:rsidRPr="00F82343">
              <w:rPr>
                <w:rFonts w:ascii="Arial" w:hAnsi="Arial" w:cs="Arial"/>
                <w:sz w:val="22"/>
                <w:szCs w:val="22"/>
              </w:rPr>
              <w:t>set out within the F</w:t>
            </w:r>
            <w:r w:rsidR="007C6C6B" w:rsidRPr="00F82343">
              <w:rPr>
                <w:rFonts w:ascii="Arial" w:hAnsi="Arial" w:cs="Arial"/>
                <w:sz w:val="22"/>
                <w:szCs w:val="22"/>
              </w:rPr>
              <w:t>&amp;PO</w:t>
            </w:r>
            <w:r w:rsidRPr="00F82343">
              <w:rPr>
                <w:rFonts w:ascii="Arial" w:hAnsi="Arial" w:cs="Arial"/>
                <w:sz w:val="22"/>
                <w:szCs w:val="22"/>
              </w:rPr>
              <w:t xml:space="preserve"> organisation chart. </w:t>
            </w:r>
          </w:p>
          <w:p w14:paraId="4F4F33A2" w14:textId="0EFB30F8" w:rsidR="00804A91" w:rsidRPr="00F82343" w:rsidRDefault="00804A91" w:rsidP="00401D1C">
            <w:pPr>
              <w:rPr>
                <w:rFonts w:ascii="Arial" w:hAnsi="Arial" w:cs="Arial"/>
                <w:sz w:val="22"/>
                <w:szCs w:val="22"/>
              </w:rPr>
            </w:pPr>
          </w:p>
          <w:p w14:paraId="04B85353" w14:textId="77777777" w:rsidR="00770B67" w:rsidRPr="00F82343" w:rsidRDefault="00770B67" w:rsidP="00401D1C">
            <w:pPr>
              <w:rPr>
                <w:rFonts w:ascii="Arial" w:hAnsi="Arial" w:cs="Arial"/>
                <w:sz w:val="22"/>
                <w:szCs w:val="22"/>
              </w:rPr>
            </w:pPr>
            <w:r w:rsidRPr="00F82343">
              <w:rPr>
                <w:rFonts w:ascii="Arial" w:hAnsi="Arial" w:cs="Arial"/>
                <w:sz w:val="22"/>
                <w:szCs w:val="22"/>
              </w:rPr>
              <w:t xml:space="preserve">The Global Mobility Manager </w:t>
            </w:r>
            <w:r w:rsidR="00ED1864" w:rsidRPr="00F82343">
              <w:rPr>
                <w:rFonts w:ascii="Arial" w:hAnsi="Arial" w:cs="Arial"/>
                <w:sz w:val="22"/>
                <w:szCs w:val="22"/>
              </w:rPr>
              <w:t>is responsible for</w:t>
            </w:r>
            <w:r w:rsidRPr="00F82343">
              <w:rPr>
                <w:rFonts w:ascii="Arial" w:hAnsi="Arial" w:cs="Arial"/>
                <w:sz w:val="22"/>
                <w:szCs w:val="22"/>
              </w:rPr>
              <w:t xml:space="preserve"> the </w:t>
            </w:r>
            <w:r w:rsidR="00ED1864" w:rsidRPr="00F82343">
              <w:rPr>
                <w:rFonts w:ascii="Arial" w:hAnsi="Arial" w:cs="Arial"/>
                <w:sz w:val="22"/>
                <w:szCs w:val="22"/>
              </w:rPr>
              <w:t>global mobility compliance</w:t>
            </w:r>
            <w:r w:rsidRPr="00F82343">
              <w:rPr>
                <w:rFonts w:ascii="Arial" w:hAnsi="Arial" w:cs="Arial"/>
                <w:sz w:val="22"/>
                <w:szCs w:val="22"/>
              </w:rPr>
              <w:t xml:space="preserve"> of </w:t>
            </w:r>
            <w:proofErr w:type="gramStart"/>
            <w:r w:rsidRPr="00F82343">
              <w:rPr>
                <w:rFonts w:ascii="Arial" w:hAnsi="Arial" w:cs="Arial"/>
                <w:sz w:val="22"/>
                <w:szCs w:val="22"/>
              </w:rPr>
              <w:t>University</w:t>
            </w:r>
            <w:proofErr w:type="gramEnd"/>
            <w:r w:rsidRPr="00F82343">
              <w:rPr>
                <w:rFonts w:ascii="Arial" w:hAnsi="Arial" w:cs="Arial"/>
                <w:sz w:val="22"/>
                <w:szCs w:val="22"/>
              </w:rPr>
              <w:t xml:space="preserve"> employees who have approval to undertake their duties outside the UK.</w:t>
            </w:r>
          </w:p>
          <w:p w14:paraId="387D67FB" w14:textId="4E49E305" w:rsidR="00F82343" w:rsidRPr="00F82343" w:rsidRDefault="00F82343" w:rsidP="00401D1C">
            <w:pPr>
              <w:rPr>
                <w:rFonts w:ascii="Arial" w:hAnsi="Arial" w:cs="Arial"/>
                <w:i/>
                <w:sz w:val="22"/>
                <w:szCs w:val="22"/>
              </w:rPr>
            </w:pPr>
          </w:p>
        </w:tc>
      </w:tr>
    </w:tbl>
    <w:p w14:paraId="3FA507EE" w14:textId="77777777" w:rsidR="000A64ED" w:rsidRPr="00F82343" w:rsidRDefault="000A64ED" w:rsidP="00083B74">
      <w:pPr>
        <w:rPr>
          <w:rFonts w:ascii="Arial" w:hAnsi="Arial"/>
          <w:sz w:val="22"/>
          <w:szCs w:val="22"/>
        </w:rPr>
      </w:pPr>
    </w:p>
    <w:p w14:paraId="2F284201" w14:textId="77777777" w:rsidR="00F82343" w:rsidRDefault="00F8234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8528"/>
      </w:tblGrid>
      <w:tr w:rsidR="000A64ED" w:rsidRPr="00F82343" w14:paraId="3655D6EC" w14:textId="77777777" w:rsidTr="00F82343">
        <w:tc>
          <w:tcPr>
            <w:tcW w:w="8995" w:type="dxa"/>
            <w:gridSpan w:val="2"/>
            <w:tcBorders>
              <w:top w:val="single" w:sz="4" w:space="0" w:color="auto"/>
              <w:left w:val="single" w:sz="4" w:space="0" w:color="auto"/>
              <w:bottom w:val="single" w:sz="4" w:space="0" w:color="auto"/>
              <w:right w:val="single" w:sz="4" w:space="0" w:color="auto"/>
            </w:tcBorders>
            <w:shd w:val="clear" w:color="auto" w:fill="DAEEF3"/>
          </w:tcPr>
          <w:p w14:paraId="392E0A81" w14:textId="7E44C436" w:rsidR="000A64ED" w:rsidRPr="00F82343" w:rsidRDefault="000A64ED" w:rsidP="000A64ED">
            <w:pPr>
              <w:rPr>
                <w:rFonts w:ascii="Arial" w:hAnsi="Arial" w:cs="Arial"/>
                <w:b/>
                <w:sz w:val="22"/>
                <w:szCs w:val="22"/>
              </w:rPr>
            </w:pPr>
            <w:r w:rsidRPr="00F82343">
              <w:rPr>
                <w:rFonts w:ascii="Arial" w:hAnsi="Arial" w:cs="Arial"/>
                <w:b/>
                <w:sz w:val="22"/>
                <w:szCs w:val="22"/>
              </w:rPr>
              <w:lastRenderedPageBreak/>
              <w:t xml:space="preserve">Main duties and responsibilities </w:t>
            </w:r>
          </w:p>
        </w:tc>
      </w:tr>
      <w:tr w:rsidR="00CB6949" w:rsidRPr="00F82343" w14:paraId="7700EFF1" w14:textId="77777777" w:rsidTr="00F82343">
        <w:tc>
          <w:tcPr>
            <w:tcW w:w="8995" w:type="dxa"/>
            <w:gridSpan w:val="2"/>
          </w:tcPr>
          <w:p w14:paraId="556AA320" w14:textId="75F513EE" w:rsidR="005D2834" w:rsidRPr="00F82343" w:rsidRDefault="00CC57EE" w:rsidP="00F5133D">
            <w:pPr>
              <w:spacing w:before="60" w:after="60"/>
              <w:rPr>
                <w:rFonts w:ascii="Arial" w:hAnsi="Arial" w:cs="Arial"/>
                <w:b/>
                <w:sz w:val="22"/>
                <w:szCs w:val="22"/>
              </w:rPr>
            </w:pPr>
            <w:r w:rsidRPr="00F82343">
              <w:rPr>
                <w:rFonts w:ascii="Arial" w:hAnsi="Arial" w:cs="Arial"/>
                <w:bCs/>
                <w:sz w:val="22"/>
                <w:szCs w:val="22"/>
              </w:rPr>
              <w:t>The post</w:t>
            </w:r>
            <w:r w:rsidR="00E548AF" w:rsidRPr="00F82343">
              <w:rPr>
                <w:rFonts w:ascii="Arial" w:hAnsi="Arial" w:cs="Arial"/>
                <w:bCs/>
                <w:sz w:val="22"/>
                <w:szCs w:val="22"/>
              </w:rPr>
              <w:t xml:space="preserve"> </w:t>
            </w:r>
            <w:r w:rsidRPr="00F82343">
              <w:rPr>
                <w:rFonts w:ascii="Arial" w:hAnsi="Arial" w:cs="Arial"/>
                <w:bCs/>
                <w:sz w:val="22"/>
                <w:szCs w:val="22"/>
              </w:rPr>
              <w:t>holder</w:t>
            </w:r>
            <w:r w:rsidR="00C91C26" w:rsidRPr="00F82343">
              <w:rPr>
                <w:rFonts w:ascii="Arial" w:hAnsi="Arial" w:cs="Arial"/>
                <w:bCs/>
                <w:sz w:val="22"/>
                <w:szCs w:val="22"/>
              </w:rPr>
              <w:t xml:space="preserve">’s </w:t>
            </w:r>
            <w:r w:rsidRPr="00F82343">
              <w:rPr>
                <w:rFonts w:ascii="Arial" w:hAnsi="Arial" w:cs="Arial"/>
                <w:bCs/>
                <w:sz w:val="22"/>
                <w:szCs w:val="22"/>
              </w:rPr>
              <w:t xml:space="preserve">primary responsibility </w:t>
            </w:r>
            <w:r w:rsidR="00546FB1" w:rsidRPr="00F82343">
              <w:rPr>
                <w:rFonts w:ascii="Arial" w:hAnsi="Arial" w:cs="Arial"/>
                <w:bCs/>
                <w:sz w:val="22"/>
                <w:szCs w:val="22"/>
              </w:rPr>
              <w:t xml:space="preserve">is </w:t>
            </w:r>
            <w:r w:rsidR="00F5133D" w:rsidRPr="00F82343">
              <w:rPr>
                <w:rFonts w:ascii="Arial" w:hAnsi="Arial" w:cs="Arial"/>
                <w:bCs/>
                <w:sz w:val="22"/>
                <w:szCs w:val="22"/>
              </w:rPr>
              <w:t xml:space="preserve">to lead in the management and control of the University’s indirect tax and other tax affairs. </w:t>
            </w:r>
          </w:p>
        </w:tc>
      </w:tr>
      <w:tr w:rsidR="00CA4D1C" w:rsidRPr="00F82343" w14:paraId="117A9A66" w14:textId="77777777" w:rsidTr="00F82343">
        <w:tc>
          <w:tcPr>
            <w:tcW w:w="467" w:type="dxa"/>
          </w:tcPr>
          <w:p w14:paraId="7A01F146" w14:textId="77777777" w:rsidR="00CA4D1C" w:rsidRPr="00F82343" w:rsidRDefault="00CA4D1C" w:rsidP="00083B74">
            <w:pPr>
              <w:rPr>
                <w:rFonts w:ascii="Arial" w:hAnsi="Arial" w:cs="Arial"/>
                <w:b/>
                <w:sz w:val="22"/>
                <w:szCs w:val="22"/>
              </w:rPr>
            </w:pPr>
            <w:r w:rsidRPr="00F82343">
              <w:rPr>
                <w:rFonts w:ascii="Arial" w:hAnsi="Arial" w:cs="Arial"/>
                <w:b/>
                <w:sz w:val="22"/>
                <w:szCs w:val="22"/>
              </w:rPr>
              <w:t>1</w:t>
            </w:r>
          </w:p>
        </w:tc>
        <w:tc>
          <w:tcPr>
            <w:tcW w:w="8528" w:type="dxa"/>
          </w:tcPr>
          <w:p w14:paraId="3F9B1681" w14:textId="77777777" w:rsidR="00F5133D" w:rsidRPr="00F82343" w:rsidRDefault="00F5133D" w:rsidP="00F5133D">
            <w:pPr>
              <w:rPr>
                <w:rFonts w:ascii="Arial" w:hAnsi="Arial" w:cs="Arial"/>
                <w:b/>
                <w:sz w:val="22"/>
                <w:szCs w:val="22"/>
              </w:rPr>
            </w:pPr>
            <w:r w:rsidRPr="00F82343">
              <w:rPr>
                <w:rFonts w:ascii="Arial" w:hAnsi="Arial" w:cs="Arial"/>
                <w:b/>
                <w:sz w:val="22"/>
                <w:szCs w:val="22"/>
              </w:rPr>
              <w:t>Strategy, Organisation &amp; Planning</w:t>
            </w:r>
          </w:p>
          <w:p w14:paraId="6CB236BB" w14:textId="77777777" w:rsidR="00F5133D" w:rsidRPr="00F82343" w:rsidRDefault="00F5133D" w:rsidP="00FD5628">
            <w:pPr>
              <w:pStyle w:val="ListParagraph"/>
              <w:numPr>
                <w:ilvl w:val="0"/>
                <w:numId w:val="11"/>
              </w:numPr>
              <w:rPr>
                <w:rFonts w:ascii="Arial" w:hAnsi="Arial" w:cs="Arial"/>
                <w:sz w:val="22"/>
                <w:szCs w:val="22"/>
              </w:rPr>
            </w:pPr>
            <w:r w:rsidRPr="00F82343">
              <w:rPr>
                <w:rFonts w:ascii="Arial" w:hAnsi="Arial" w:cs="Arial"/>
                <w:sz w:val="22"/>
                <w:szCs w:val="22"/>
              </w:rPr>
              <w:t>Drafting University tax strategy and overseeing its implementation through review of controls; reporting on their efficacy and liaising with internal audit as required.</w:t>
            </w:r>
          </w:p>
          <w:p w14:paraId="43B8E3B0" w14:textId="092F25FE" w:rsidR="00F5133D" w:rsidRPr="00F82343" w:rsidRDefault="00F5133D" w:rsidP="00FD5628">
            <w:pPr>
              <w:pStyle w:val="ListParagraph"/>
              <w:numPr>
                <w:ilvl w:val="0"/>
                <w:numId w:val="11"/>
              </w:numPr>
              <w:rPr>
                <w:rFonts w:ascii="Arial" w:hAnsi="Arial" w:cs="Arial"/>
                <w:sz w:val="22"/>
                <w:szCs w:val="22"/>
              </w:rPr>
            </w:pPr>
            <w:r w:rsidRPr="00F82343">
              <w:rPr>
                <w:rFonts w:ascii="Arial" w:hAnsi="Arial" w:cs="Arial"/>
                <w:sz w:val="22"/>
                <w:szCs w:val="22"/>
              </w:rPr>
              <w:t xml:space="preserve">Keeping abreast of developments in legislation and the HE </w:t>
            </w:r>
            <w:proofErr w:type="gramStart"/>
            <w:r w:rsidRPr="00F82343">
              <w:rPr>
                <w:rFonts w:ascii="Arial" w:hAnsi="Arial" w:cs="Arial"/>
                <w:sz w:val="22"/>
                <w:szCs w:val="22"/>
              </w:rPr>
              <w:t>sector</w:t>
            </w:r>
            <w:proofErr w:type="gramEnd"/>
            <w:r w:rsidR="002B409C" w:rsidRPr="00F82343">
              <w:rPr>
                <w:rFonts w:ascii="Arial" w:hAnsi="Arial" w:cs="Arial"/>
                <w:sz w:val="22"/>
                <w:szCs w:val="22"/>
              </w:rPr>
              <w:t>, interpreting legislative changes, assessing the impact and reporting on such to the University senior management and appropriate committees</w:t>
            </w:r>
            <w:r w:rsidR="002B409C" w:rsidRPr="00F82343">
              <w:rPr>
                <w:rFonts w:ascii="Arial" w:hAnsi="Arial" w:cs="Arial"/>
                <w:bCs/>
                <w:sz w:val="22"/>
                <w:szCs w:val="22"/>
              </w:rPr>
              <w:t>.</w:t>
            </w:r>
            <w:r w:rsidRPr="00F82343">
              <w:rPr>
                <w:rFonts w:ascii="Arial" w:hAnsi="Arial" w:cs="Arial"/>
                <w:sz w:val="22"/>
                <w:szCs w:val="22"/>
              </w:rPr>
              <w:t xml:space="preserve"> </w:t>
            </w:r>
          </w:p>
          <w:p w14:paraId="76D133C0" w14:textId="7A7BAE99" w:rsidR="00FD5628" w:rsidRPr="00F82343" w:rsidRDefault="00F5133D" w:rsidP="00F82343">
            <w:pPr>
              <w:pStyle w:val="ListParagraph"/>
              <w:numPr>
                <w:ilvl w:val="0"/>
                <w:numId w:val="11"/>
              </w:numPr>
              <w:rPr>
                <w:rFonts w:ascii="Arial" w:hAnsi="Arial" w:cs="Arial"/>
                <w:sz w:val="22"/>
                <w:szCs w:val="22"/>
              </w:rPr>
            </w:pPr>
            <w:r w:rsidRPr="00F82343">
              <w:rPr>
                <w:rFonts w:ascii="Arial" w:hAnsi="Arial" w:cs="Arial"/>
                <w:sz w:val="22"/>
                <w:szCs w:val="22"/>
              </w:rPr>
              <w:t>Management of the global mobility function to ensure University’s compliance with immigration, tax and social security laws and regulations in the UK as well as other jurisdictions. (this is in close working relationship with HR)</w:t>
            </w:r>
          </w:p>
          <w:p w14:paraId="5B70CD23" w14:textId="77777777" w:rsidR="00C8359C" w:rsidRPr="00F82343" w:rsidRDefault="00C8359C" w:rsidP="00F5133D">
            <w:pPr>
              <w:pStyle w:val="NormalWeb"/>
              <w:spacing w:before="0" w:beforeAutospacing="0" w:after="0" w:afterAutospacing="0"/>
              <w:ind w:left="720"/>
              <w:rPr>
                <w:rFonts w:ascii="Arial" w:hAnsi="Arial" w:cs="Arial" w:hint="default"/>
                <w:sz w:val="22"/>
                <w:szCs w:val="22"/>
              </w:rPr>
            </w:pPr>
          </w:p>
        </w:tc>
      </w:tr>
      <w:tr w:rsidR="00C27D55" w:rsidRPr="00F82343" w14:paraId="091CA445" w14:textId="77777777" w:rsidTr="00F82343">
        <w:tc>
          <w:tcPr>
            <w:tcW w:w="467" w:type="dxa"/>
          </w:tcPr>
          <w:p w14:paraId="0E587DC2" w14:textId="1B09F1E8" w:rsidR="00C27D55" w:rsidRPr="00F82343" w:rsidRDefault="00EF5611" w:rsidP="00083B74">
            <w:pPr>
              <w:rPr>
                <w:rFonts w:ascii="Arial" w:hAnsi="Arial" w:cs="Arial"/>
                <w:b/>
                <w:sz w:val="22"/>
                <w:szCs w:val="22"/>
              </w:rPr>
            </w:pPr>
            <w:r w:rsidRPr="00F82343">
              <w:rPr>
                <w:rFonts w:ascii="Arial" w:hAnsi="Arial" w:cs="Arial"/>
                <w:b/>
                <w:sz w:val="22"/>
                <w:szCs w:val="22"/>
              </w:rPr>
              <w:t>2</w:t>
            </w:r>
          </w:p>
        </w:tc>
        <w:tc>
          <w:tcPr>
            <w:tcW w:w="8528" w:type="dxa"/>
          </w:tcPr>
          <w:p w14:paraId="41FE6AB0" w14:textId="5564A224" w:rsidR="00C27D55" w:rsidRPr="00F82343" w:rsidRDefault="00F5133D" w:rsidP="00C27D55">
            <w:pPr>
              <w:ind w:left="42"/>
              <w:rPr>
                <w:rFonts w:ascii="Arial" w:hAnsi="Arial" w:cs="Arial"/>
                <w:b/>
                <w:bCs/>
                <w:sz w:val="22"/>
                <w:szCs w:val="22"/>
              </w:rPr>
            </w:pPr>
            <w:r w:rsidRPr="00F82343">
              <w:rPr>
                <w:rFonts w:ascii="Arial" w:hAnsi="Arial" w:cs="Arial"/>
                <w:b/>
                <w:bCs/>
                <w:sz w:val="22"/>
                <w:szCs w:val="22"/>
              </w:rPr>
              <w:t>VAT</w:t>
            </w:r>
          </w:p>
          <w:p w14:paraId="23F57338" w14:textId="3079EEF7" w:rsidR="00F5133D" w:rsidRPr="00F82343" w:rsidRDefault="00F5133D" w:rsidP="0010277F">
            <w:pPr>
              <w:pStyle w:val="ListParagraph"/>
              <w:numPr>
                <w:ilvl w:val="0"/>
                <w:numId w:val="11"/>
              </w:numPr>
              <w:rPr>
                <w:rFonts w:ascii="Arial" w:hAnsi="Arial" w:cs="Arial"/>
                <w:sz w:val="22"/>
                <w:szCs w:val="22"/>
              </w:rPr>
            </w:pPr>
            <w:r w:rsidRPr="00F82343">
              <w:rPr>
                <w:rFonts w:ascii="Arial" w:hAnsi="Arial" w:cs="Arial"/>
                <w:sz w:val="22"/>
                <w:szCs w:val="22"/>
              </w:rPr>
              <w:t>Leading on VAT planning, reporting, and HMRC returns</w:t>
            </w:r>
          </w:p>
          <w:p w14:paraId="183214F1" w14:textId="47BEAC61" w:rsidR="00C27D55" w:rsidRPr="00F82343" w:rsidRDefault="00293549" w:rsidP="0010277F">
            <w:pPr>
              <w:pStyle w:val="ListParagraph"/>
              <w:numPr>
                <w:ilvl w:val="0"/>
                <w:numId w:val="11"/>
              </w:numPr>
              <w:rPr>
                <w:rFonts w:ascii="Arial" w:hAnsi="Arial" w:cs="Arial"/>
                <w:sz w:val="22"/>
                <w:szCs w:val="22"/>
              </w:rPr>
            </w:pPr>
            <w:r w:rsidRPr="00F82343">
              <w:rPr>
                <w:rFonts w:ascii="Arial" w:hAnsi="Arial" w:cs="Arial"/>
                <w:sz w:val="22"/>
                <w:szCs w:val="22"/>
              </w:rPr>
              <w:t>Preparation, r</w:t>
            </w:r>
            <w:r w:rsidR="00C27D55" w:rsidRPr="00F82343">
              <w:rPr>
                <w:rFonts w:ascii="Arial" w:hAnsi="Arial" w:cs="Arial"/>
                <w:sz w:val="22"/>
                <w:szCs w:val="22"/>
              </w:rPr>
              <w:t xml:space="preserve">eview </w:t>
            </w:r>
            <w:r w:rsidR="005D2834" w:rsidRPr="00F82343">
              <w:rPr>
                <w:rFonts w:ascii="Arial" w:hAnsi="Arial" w:cs="Arial"/>
                <w:sz w:val="22"/>
                <w:szCs w:val="22"/>
              </w:rPr>
              <w:t xml:space="preserve">and </w:t>
            </w:r>
            <w:r w:rsidRPr="00F82343">
              <w:rPr>
                <w:rFonts w:ascii="Arial" w:hAnsi="Arial" w:cs="Arial"/>
                <w:sz w:val="22"/>
                <w:szCs w:val="22"/>
              </w:rPr>
              <w:t>submission of</w:t>
            </w:r>
            <w:r w:rsidR="005D2834" w:rsidRPr="00F82343">
              <w:rPr>
                <w:rFonts w:ascii="Arial" w:hAnsi="Arial" w:cs="Arial"/>
                <w:sz w:val="22"/>
                <w:szCs w:val="22"/>
              </w:rPr>
              <w:t xml:space="preserve"> </w:t>
            </w:r>
            <w:r w:rsidRPr="00F82343">
              <w:rPr>
                <w:rFonts w:ascii="Arial" w:hAnsi="Arial" w:cs="Arial"/>
                <w:sz w:val="22"/>
                <w:szCs w:val="22"/>
              </w:rPr>
              <w:t xml:space="preserve">the </w:t>
            </w:r>
            <w:r w:rsidR="005D2834" w:rsidRPr="00F82343">
              <w:rPr>
                <w:rFonts w:ascii="Arial" w:hAnsi="Arial" w:cs="Arial"/>
                <w:sz w:val="22"/>
                <w:szCs w:val="22"/>
              </w:rPr>
              <w:t>U</w:t>
            </w:r>
            <w:r w:rsidR="00C27D55" w:rsidRPr="00F82343">
              <w:rPr>
                <w:rFonts w:ascii="Arial" w:hAnsi="Arial" w:cs="Arial"/>
                <w:sz w:val="22"/>
                <w:szCs w:val="22"/>
              </w:rPr>
              <w:t>niversity</w:t>
            </w:r>
            <w:r w:rsidR="005D2834" w:rsidRPr="00F82343">
              <w:rPr>
                <w:rFonts w:ascii="Arial" w:hAnsi="Arial" w:cs="Arial"/>
                <w:sz w:val="22"/>
                <w:szCs w:val="22"/>
              </w:rPr>
              <w:t xml:space="preserve"> group </w:t>
            </w:r>
            <w:r w:rsidR="00C27D55" w:rsidRPr="00F82343">
              <w:rPr>
                <w:rFonts w:ascii="Arial" w:hAnsi="Arial" w:cs="Arial"/>
                <w:sz w:val="22"/>
                <w:szCs w:val="22"/>
              </w:rPr>
              <w:t>VAT return</w:t>
            </w:r>
            <w:r w:rsidR="001D170A" w:rsidRPr="00F82343">
              <w:rPr>
                <w:rFonts w:ascii="Arial" w:hAnsi="Arial" w:cs="Arial"/>
                <w:sz w:val="22"/>
                <w:szCs w:val="22"/>
              </w:rPr>
              <w:t xml:space="preserve">s within set deadlines and in accordance </w:t>
            </w:r>
            <w:proofErr w:type="gramStart"/>
            <w:r w:rsidR="001D170A" w:rsidRPr="00F82343">
              <w:rPr>
                <w:rFonts w:ascii="Arial" w:hAnsi="Arial" w:cs="Arial"/>
                <w:sz w:val="22"/>
                <w:szCs w:val="22"/>
              </w:rPr>
              <w:t>to</w:t>
            </w:r>
            <w:proofErr w:type="gramEnd"/>
            <w:r w:rsidR="001D170A" w:rsidRPr="00F82343">
              <w:rPr>
                <w:rFonts w:ascii="Arial" w:hAnsi="Arial" w:cs="Arial"/>
                <w:sz w:val="22"/>
                <w:szCs w:val="22"/>
              </w:rPr>
              <w:t xml:space="preserve"> HMRC rules.</w:t>
            </w:r>
          </w:p>
          <w:p w14:paraId="700A1526" w14:textId="334FE045" w:rsidR="00293549" w:rsidRPr="00F82343" w:rsidRDefault="00293549" w:rsidP="0010277F">
            <w:pPr>
              <w:pStyle w:val="ListParagraph"/>
              <w:numPr>
                <w:ilvl w:val="0"/>
                <w:numId w:val="11"/>
              </w:numPr>
              <w:rPr>
                <w:rFonts w:ascii="Arial" w:hAnsi="Arial" w:cs="Arial"/>
                <w:sz w:val="22"/>
                <w:szCs w:val="22"/>
              </w:rPr>
            </w:pPr>
            <w:r w:rsidRPr="00F82343">
              <w:rPr>
                <w:rFonts w:ascii="Arial" w:hAnsi="Arial" w:cs="Arial"/>
                <w:sz w:val="22"/>
                <w:szCs w:val="22"/>
              </w:rPr>
              <w:t>Reviewing the University’s Partial Exemption Special Method (PESM) and liaising with HMRC and/or tax advisors on changes that may be required.</w:t>
            </w:r>
          </w:p>
          <w:p w14:paraId="13AFF495" w14:textId="08942452" w:rsidR="00293549" w:rsidRPr="00F82343" w:rsidRDefault="00293549" w:rsidP="0010277F">
            <w:pPr>
              <w:pStyle w:val="ListParagraph"/>
              <w:numPr>
                <w:ilvl w:val="0"/>
                <w:numId w:val="11"/>
              </w:numPr>
              <w:rPr>
                <w:rFonts w:ascii="Arial" w:hAnsi="Arial" w:cs="Arial"/>
                <w:sz w:val="22"/>
                <w:szCs w:val="22"/>
              </w:rPr>
            </w:pPr>
            <w:r w:rsidRPr="00F82343">
              <w:rPr>
                <w:rFonts w:ascii="Arial" w:hAnsi="Arial" w:cs="Arial"/>
                <w:sz w:val="22"/>
                <w:szCs w:val="22"/>
              </w:rPr>
              <w:t xml:space="preserve">Ensuring that the correct and most effective treatment of transactions is identified and applied </w:t>
            </w:r>
            <w:r w:rsidR="00F5133D" w:rsidRPr="00F82343">
              <w:rPr>
                <w:rFonts w:ascii="Arial" w:hAnsi="Arial" w:cs="Arial"/>
                <w:sz w:val="22"/>
                <w:szCs w:val="22"/>
              </w:rPr>
              <w:t>regarding</w:t>
            </w:r>
            <w:r w:rsidRPr="00F82343">
              <w:rPr>
                <w:rFonts w:ascii="Arial" w:hAnsi="Arial" w:cs="Arial"/>
                <w:sz w:val="22"/>
                <w:szCs w:val="22"/>
              </w:rPr>
              <w:t xml:space="preserve"> land and property transactions.</w:t>
            </w:r>
          </w:p>
          <w:p w14:paraId="7578259C" w14:textId="2D526309" w:rsidR="00293549" w:rsidRPr="00F82343" w:rsidRDefault="00293549" w:rsidP="0010277F">
            <w:pPr>
              <w:pStyle w:val="ListParagraph"/>
              <w:numPr>
                <w:ilvl w:val="0"/>
                <w:numId w:val="11"/>
              </w:numPr>
              <w:rPr>
                <w:rFonts w:ascii="Arial" w:hAnsi="Arial" w:cs="Arial"/>
                <w:sz w:val="22"/>
                <w:szCs w:val="22"/>
              </w:rPr>
            </w:pPr>
            <w:r w:rsidRPr="00F82343">
              <w:rPr>
                <w:rFonts w:ascii="Arial" w:hAnsi="Arial" w:cs="Arial"/>
                <w:sz w:val="22"/>
                <w:szCs w:val="22"/>
              </w:rPr>
              <w:t>Ensuring the PESM rate and Capital Goods Scheme adjustments are calculated in accordance with the agreed methods and in line with HMRC rules.</w:t>
            </w:r>
          </w:p>
          <w:p w14:paraId="545A1912" w14:textId="73FC3FBC" w:rsidR="00C27D55" w:rsidRPr="00F82343" w:rsidRDefault="00C27D55" w:rsidP="0010277F">
            <w:pPr>
              <w:pStyle w:val="ListParagraph"/>
              <w:numPr>
                <w:ilvl w:val="0"/>
                <w:numId w:val="11"/>
              </w:numPr>
              <w:rPr>
                <w:rFonts w:ascii="Arial" w:hAnsi="Arial" w:cs="Arial"/>
                <w:sz w:val="22"/>
                <w:szCs w:val="22"/>
              </w:rPr>
            </w:pPr>
            <w:r w:rsidRPr="00F82343">
              <w:rPr>
                <w:rFonts w:ascii="Arial" w:hAnsi="Arial" w:cs="Arial"/>
                <w:sz w:val="22"/>
                <w:szCs w:val="22"/>
              </w:rPr>
              <w:t xml:space="preserve">Developing and maintaining the tax control environment in </w:t>
            </w:r>
            <w:r w:rsidR="00BF1F94" w:rsidRPr="00F82343">
              <w:rPr>
                <w:rFonts w:ascii="Arial" w:hAnsi="Arial" w:cs="Arial"/>
                <w:sz w:val="22"/>
                <w:szCs w:val="22"/>
              </w:rPr>
              <w:t>conjunction</w:t>
            </w:r>
            <w:r w:rsidRPr="00F82343">
              <w:rPr>
                <w:rFonts w:ascii="Arial" w:hAnsi="Arial" w:cs="Arial"/>
                <w:sz w:val="22"/>
                <w:szCs w:val="22"/>
              </w:rPr>
              <w:t xml:space="preserve"> with the Financial Accounts Team Leader, and the financial accounts team</w:t>
            </w:r>
            <w:r w:rsidR="00F5133D" w:rsidRPr="00F82343">
              <w:rPr>
                <w:rFonts w:ascii="Arial" w:hAnsi="Arial" w:cs="Arial"/>
                <w:sz w:val="22"/>
                <w:szCs w:val="22"/>
              </w:rPr>
              <w:t>.</w:t>
            </w:r>
          </w:p>
          <w:p w14:paraId="75DBF421" w14:textId="07ABC752" w:rsidR="00FD5628" w:rsidRPr="00F82343" w:rsidRDefault="00FD5628" w:rsidP="0010277F">
            <w:pPr>
              <w:pStyle w:val="NormalWeb"/>
              <w:numPr>
                <w:ilvl w:val="0"/>
                <w:numId w:val="11"/>
              </w:numPr>
              <w:spacing w:before="0" w:beforeAutospacing="0" w:after="0" w:afterAutospacing="0"/>
              <w:rPr>
                <w:rFonts w:ascii="Arial" w:hAnsi="Arial" w:cs="Arial" w:hint="default"/>
                <w:sz w:val="22"/>
                <w:szCs w:val="22"/>
              </w:rPr>
            </w:pPr>
            <w:r w:rsidRPr="00F82343">
              <w:rPr>
                <w:rFonts w:ascii="Arial" w:hAnsi="Arial" w:cs="Arial" w:hint="default"/>
                <w:bCs/>
                <w:sz w:val="22"/>
                <w:szCs w:val="22"/>
              </w:rPr>
              <w:t>Providing good quality and researched advice and guidance on VAT technical matters within the Finance Office and wider University community.</w:t>
            </w:r>
          </w:p>
          <w:p w14:paraId="59732A5F" w14:textId="65743E74" w:rsidR="0010277F" w:rsidRPr="00F82343" w:rsidRDefault="0010277F" w:rsidP="0010277F">
            <w:pPr>
              <w:pStyle w:val="ListParagraph"/>
              <w:numPr>
                <w:ilvl w:val="0"/>
                <w:numId w:val="11"/>
              </w:numPr>
              <w:rPr>
                <w:rFonts w:ascii="Arial" w:hAnsi="Arial" w:cs="Arial"/>
                <w:sz w:val="22"/>
                <w:szCs w:val="22"/>
              </w:rPr>
            </w:pPr>
            <w:r w:rsidRPr="00F82343">
              <w:rPr>
                <w:rFonts w:ascii="Arial" w:hAnsi="Arial" w:cs="Arial"/>
                <w:sz w:val="22"/>
                <w:szCs w:val="22"/>
              </w:rPr>
              <w:t>Ensuring all procedures for preparation of tax returns and associated calculations are documented and updated as necessary.</w:t>
            </w:r>
          </w:p>
          <w:p w14:paraId="2ED9C0B2" w14:textId="77777777" w:rsidR="00FD5628" w:rsidRPr="00F82343" w:rsidRDefault="00C27D55" w:rsidP="0010277F">
            <w:pPr>
              <w:pStyle w:val="ListParagraph"/>
              <w:numPr>
                <w:ilvl w:val="0"/>
                <w:numId w:val="11"/>
              </w:numPr>
              <w:rPr>
                <w:rFonts w:ascii="Arial" w:hAnsi="Arial" w:cs="Arial"/>
                <w:sz w:val="22"/>
                <w:szCs w:val="22"/>
              </w:rPr>
            </w:pPr>
            <w:r w:rsidRPr="00F82343">
              <w:rPr>
                <w:rFonts w:ascii="Arial" w:hAnsi="Arial" w:cs="Arial"/>
                <w:sz w:val="22"/>
                <w:szCs w:val="22"/>
              </w:rPr>
              <w:t>Reviewing tax risk and compliance.</w:t>
            </w:r>
            <w:r w:rsidR="00FD5628" w:rsidRPr="00F82343">
              <w:rPr>
                <w:rFonts w:ascii="Arial" w:hAnsi="Arial" w:cs="Arial"/>
                <w:sz w:val="22"/>
                <w:szCs w:val="22"/>
              </w:rPr>
              <w:t xml:space="preserve"> </w:t>
            </w:r>
          </w:p>
          <w:p w14:paraId="1A2C1894" w14:textId="5D151418" w:rsidR="00F5133D" w:rsidRPr="00F82343" w:rsidRDefault="00FD5628" w:rsidP="0010277F">
            <w:pPr>
              <w:pStyle w:val="ListParagraph"/>
              <w:numPr>
                <w:ilvl w:val="0"/>
                <w:numId w:val="11"/>
              </w:numPr>
              <w:rPr>
                <w:rFonts w:ascii="Arial" w:hAnsi="Arial" w:cs="Arial"/>
                <w:sz w:val="22"/>
                <w:szCs w:val="22"/>
              </w:rPr>
            </w:pPr>
            <w:r w:rsidRPr="00F82343">
              <w:rPr>
                <w:rFonts w:ascii="Arial" w:hAnsi="Arial" w:cs="Arial"/>
                <w:sz w:val="22"/>
                <w:szCs w:val="22"/>
              </w:rPr>
              <w:t xml:space="preserve">Representing the University at tax events and responding to </w:t>
            </w:r>
            <w:r w:rsidR="0010277F" w:rsidRPr="00F82343">
              <w:rPr>
                <w:rFonts w:ascii="Arial" w:hAnsi="Arial" w:cs="Arial"/>
                <w:sz w:val="22"/>
                <w:szCs w:val="22"/>
              </w:rPr>
              <w:t xml:space="preserve">HMRC tax </w:t>
            </w:r>
            <w:r w:rsidRPr="00F82343">
              <w:rPr>
                <w:rFonts w:ascii="Arial" w:hAnsi="Arial" w:cs="Arial"/>
                <w:sz w:val="22"/>
                <w:szCs w:val="22"/>
              </w:rPr>
              <w:t>consultations</w:t>
            </w:r>
            <w:r w:rsidR="0010277F" w:rsidRPr="00F82343">
              <w:rPr>
                <w:rFonts w:ascii="Arial" w:hAnsi="Arial" w:cs="Arial"/>
                <w:sz w:val="22"/>
                <w:szCs w:val="22"/>
              </w:rPr>
              <w:t xml:space="preserve"> and enquiries</w:t>
            </w:r>
            <w:r w:rsidRPr="00F82343">
              <w:rPr>
                <w:rFonts w:ascii="Arial" w:hAnsi="Arial" w:cs="Arial"/>
                <w:sz w:val="22"/>
                <w:szCs w:val="22"/>
              </w:rPr>
              <w:t>.</w:t>
            </w:r>
          </w:p>
          <w:p w14:paraId="73DD3A90" w14:textId="77777777" w:rsidR="00C27D55" w:rsidRPr="00F82343" w:rsidRDefault="00C27D55" w:rsidP="00C7127A">
            <w:pPr>
              <w:rPr>
                <w:rFonts w:ascii="Arial" w:hAnsi="Arial" w:cs="Arial"/>
                <w:b/>
                <w:sz w:val="22"/>
                <w:szCs w:val="22"/>
              </w:rPr>
            </w:pPr>
          </w:p>
        </w:tc>
      </w:tr>
      <w:tr w:rsidR="001F3EDC" w:rsidRPr="00F82343" w14:paraId="79653156" w14:textId="77777777" w:rsidTr="00F82343">
        <w:tc>
          <w:tcPr>
            <w:tcW w:w="467" w:type="dxa"/>
          </w:tcPr>
          <w:p w14:paraId="2781F700" w14:textId="686E50E7" w:rsidR="001F3EDC" w:rsidRPr="00F82343" w:rsidRDefault="00EF5611" w:rsidP="00083B74">
            <w:pPr>
              <w:rPr>
                <w:rFonts w:ascii="Arial" w:hAnsi="Arial" w:cs="Arial"/>
                <w:b/>
                <w:sz w:val="22"/>
                <w:szCs w:val="22"/>
              </w:rPr>
            </w:pPr>
            <w:r w:rsidRPr="00F82343">
              <w:rPr>
                <w:rFonts w:ascii="Arial" w:hAnsi="Arial" w:cs="Arial"/>
                <w:b/>
                <w:sz w:val="22"/>
                <w:szCs w:val="22"/>
              </w:rPr>
              <w:t>3</w:t>
            </w:r>
          </w:p>
        </w:tc>
        <w:tc>
          <w:tcPr>
            <w:tcW w:w="8528" w:type="dxa"/>
          </w:tcPr>
          <w:p w14:paraId="54772C6B" w14:textId="77777777" w:rsidR="005517AC" w:rsidRPr="00F82343" w:rsidRDefault="0071758D" w:rsidP="005517AC">
            <w:pPr>
              <w:pStyle w:val="NormalWeb"/>
              <w:spacing w:before="0" w:beforeAutospacing="0" w:after="0" w:afterAutospacing="0"/>
              <w:rPr>
                <w:rFonts w:ascii="Arial" w:hAnsi="Arial" w:cs="Arial" w:hint="default"/>
                <w:b/>
                <w:bCs/>
                <w:sz w:val="22"/>
                <w:szCs w:val="22"/>
              </w:rPr>
            </w:pPr>
            <w:r w:rsidRPr="00F82343">
              <w:rPr>
                <w:rFonts w:ascii="Arial" w:hAnsi="Arial" w:cs="Arial" w:hint="default"/>
                <w:b/>
                <w:bCs/>
                <w:sz w:val="22"/>
                <w:szCs w:val="22"/>
              </w:rPr>
              <w:t>Other taxes and duties</w:t>
            </w:r>
          </w:p>
          <w:p w14:paraId="7C8ED282" w14:textId="237A8426" w:rsidR="00E167A1" w:rsidRPr="00F82343" w:rsidRDefault="00E167A1" w:rsidP="005517AC">
            <w:pPr>
              <w:pStyle w:val="NormalWeb"/>
              <w:numPr>
                <w:ilvl w:val="0"/>
                <w:numId w:val="11"/>
              </w:numPr>
              <w:spacing w:before="0" w:beforeAutospacing="0" w:after="0" w:afterAutospacing="0"/>
              <w:rPr>
                <w:rFonts w:ascii="Arial" w:hAnsi="Arial" w:cs="Arial" w:hint="default"/>
                <w:bCs/>
                <w:sz w:val="22"/>
                <w:szCs w:val="22"/>
              </w:rPr>
            </w:pPr>
            <w:r w:rsidRPr="00F82343">
              <w:rPr>
                <w:rFonts w:ascii="Arial" w:hAnsi="Arial" w:cs="Arial" w:hint="default"/>
                <w:bCs/>
                <w:sz w:val="22"/>
                <w:szCs w:val="22"/>
              </w:rPr>
              <w:t>Reviewing of the annual Corporation Tax return.</w:t>
            </w:r>
          </w:p>
          <w:p w14:paraId="1E9015F5" w14:textId="75B359F4" w:rsidR="005517AC" w:rsidRPr="00F82343" w:rsidRDefault="005517AC" w:rsidP="005517AC">
            <w:pPr>
              <w:pStyle w:val="NormalWeb"/>
              <w:numPr>
                <w:ilvl w:val="0"/>
                <w:numId w:val="11"/>
              </w:numPr>
              <w:spacing w:before="0" w:beforeAutospacing="0" w:after="0" w:afterAutospacing="0"/>
              <w:rPr>
                <w:rFonts w:ascii="Arial" w:hAnsi="Arial" w:cs="Arial" w:hint="default"/>
                <w:bCs/>
                <w:sz w:val="22"/>
                <w:szCs w:val="22"/>
              </w:rPr>
            </w:pPr>
            <w:r w:rsidRPr="00F82343">
              <w:rPr>
                <w:rFonts w:ascii="Arial" w:hAnsi="Arial" w:cs="Arial" w:hint="default"/>
                <w:bCs/>
                <w:sz w:val="22"/>
                <w:szCs w:val="22"/>
              </w:rPr>
              <w:t>Liaising</w:t>
            </w:r>
            <w:r w:rsidRPr="00F82343">
              <w:rPr>
                <w:rFonts w:ascii="Arial" w:hAnsi="Arial" w:cs="Arial"/>
                <w:bCs/>
                <w:sz w:val="22"/>
                <w:szCs w:val="22"/>
              </w:rPr>
              <w:t xml:space="preserve"> with the </w:t>
            </w:r>
            <w:r w:rsidRPr="00F82343">
              <w:rPr>
                <w:rFonts w:ascii="Arial" w:hAnsi="Arial" w:cs="Arial" w:hint="default"/>
                <w:bCs/>
                <w:sz w:val="22"/>
                <w:szCs w:val="22"/>
              </w:rPr>
              <w:t>P</w:t>
            </w:r>
            <w:r w:rsidRPr="00F82343">
              <w:rPr>
                <w:rFonts w:ascii="Arial" w:hAnsi="Arial" w:cs="Arial"/>
                <w:bCs/>
                <w:sz w:val="22"/>
                <w:szCs w:val="22"/>
              </w:rPr>
              <w:t xml:space="preserve">ayroll </w:t>
            </w:r>
            <w:r w:rsidRPr="00F82343">
              <w:rPr>
                <w:rFonts w:ascii="Arial" w:hAnsi="Arial" w:cs="Arial" w:hint="default"/>
                <w:bCs/>
                <w:sz w:val="22"/>
                <w:szCs w:val="22"/>
              </w:rPr>
              <w:t>T</w:t>
            </w:r>
            <w:r w:rsidRPr="00F82343">
              <w:rPr>
                <w:rFonts w:ascii="Arial" w:hAnsi="Arial" w:cs="Arial"/>
                <w:bCs/>
                <w:sz w:val="22"/>
                <w:szCs w:val="22"/>
              </w:rPr>
              <w:t>eam to provide support and guidance in relation to PAYE and</w:t>
            </w:r>
            <w:r w:rsidRPr="00F82343">
              <w:rPr>
                <w:rFonts w:ascii="Arial" w:hAnsi="Arial" w:cs="Arial" w:hint="default"/>
                <w:bCs/>
                <w:sz w:val="22"/>
                <w:szCs w:val="22"/>
              </w:rPr>
              <w:t xml:space="preserve"> </w:t>
            </w:r>
            <w:r w:rsidRPr="00F82343">
              <w:rPr>
                <w:rFonts w:ascii="Arial" w:hAnsi="Arial" w:cs="Arial"/>
                <w:bCs/>
                <w:sz w:val="22"/>
                <w:szCs w:val="22"/>
              </w:rPr>
              <w:t>other related matters.</w:t>
            </w:r>
          </w:p>
          <w:p w14:paraId="6038C843" w14:textId="4E525D05" w:rsidR="005517AC" w:rsidRPr="00F82343" w:rsidRDefault="005517AC" w:rsidP="005517AC">
            <w:pPr>
              <w:pStyle w:val="NormalWeb"/>
              <w:numPr>
                <w:ilvl w:val="0"/>
                <w:numId w:val="11"/>
              </w:numPr>
              <w:spacing w:before="0" w:beforeAutospacing="0" w:after="0" w:afterAutospacing="0"/>
              <w:rPr>
                <w:rFonts w:ascii="Arial" w:hAnsi="Arial" w:cs="Arial" w:hint="default"/>
                <w:bCs/>
                <w:sz w:val="22"/>
                <w:szCs w:val="22"/>
              </w:rPr>
            </w:pPr>
            <w:r w:rsidRPr="00F82343">
              <w:rPr>
                <w:rFonts w:ascii="Arial" w:hAnsi="Arial" w:cs="Arial" w:hint="default"/>
                <w:bCs/>
                <w:sz w:val="22"/>
                <w:szCs w:val="22"/>
              </w:rPr>
              <w:t>Acting</w:t>
            </w:r>
            <w:r w:rsidRPr="00F82343">
              <w:rPr>
                <w:rFonts w:ascii="Arial" w:hAnsi="Arial" w:cs="Arial"/>
                <w:sz w:val="22"/>
                <w:szCs w:val="22"/>
              </w:rPr>
              <w:t xml:space="preserve"> as the point of contact regarding off payroll working </w:t>
            </w:r>
            <w:r w:rsidRPr="00F82343">
              <w:rPr>
                <w:rFonts w:ascii="Arial" w:hAnsi="Arial" w:cs="Arial"/>
                <w:bCs/>
                <w:sz w:val="22"/>
                <w:szCs w:val="22"/>
              </w:rPr>
              <w:t>assessments and carry</w:t>
            </w:r>
            <w:r w:rsidRPr="00F82343">
              <w:rPr>
                <w:rFonts w:ascii="Arial" w:hAnsi="Arial" w:cs="Arial" w:hint="default"/>
                <w:bCs/>
                <w:sz w:val="22"/>
                <w:szCs w:val="22"/>
              </w:rPr>
              <w:t xml:space="preserve"> </w:t>
            </w:r>
            <w:r w:rsidRPr="00F82343">
              <w:rPr>
                <w:rFonts w:ascii="Arial" w:hAnsi="Arial" w:cs="Arial"/>
                <w:bCs/>
                <w:sz w:val="22"/>
                <w:szCs w:val="22"/>
              </w:rPr>
              <w:t>out regular checks to ensure compliance.</w:t>
            </w:r>
          </w:p>
          <w:p w14:paraId="035AFCB8" w14:textId="77777777" w:rsidR="00F82343" w:rsidRDefault="005517AC" w:rsidP="005517AC">
            <w:pPr>
              <w:pStyle w:val="NormalWeb"/>
              <w:numPr>
                <w:ilvl w:val="0"/>
                <w:numId w:val="12"/>
              </w:numPr>
              <w:spacing w:before="0" w:beforeAutospacing="0" w:after="0" w:afterAutospacing="0"/>
              <w:rPr>
                <w:rFonts w:ascii="Arial" w:hAnsi="Arial" w:cs="Arial" w:hint="default"/>
                <w:sz w:val="22"/>
                <w:szCs w:val="22"/>
              </w:rPr>
            </w:pPr>
            <w:r w:rsidRPr="00F82343">
              <w:rPr>
                <w:rFonts w:ascii="Arial" w:hAnsi="Arial" w:cs="Arial" w:hint="default"/>
                <w:bCs/>
                <w:sz w:val="22"/>
                <w:szCs w:val="22"/>
              </w:rPr>
              <w:t xml:space="preserve">Leading the global mobility function to </w:t>
            </w:r>
            <w:r w:rsidRPr="00F82343">
              <w:rPr>
                <w:rFonts w:ascii="Arial" w:hAnsi="Arial" w:cs="Arial"/>
                <w:bCs/>
                <w:sz w:val="22"/>
                <w:szCs w:val="22"/>
              </w:rPr>
              <w:t xml:space="preserve">provide advice </w:t>
            </w:r>
            <w:r w:rsidRPr="00F82343">
              <w:rPr>
                <w:rFonts w:ascii="Arial" w:hAnsi="Arial" w:cs="Arial" w:hint="default"/>
                <w:bCs/>
                <w:sz w:val="22"/>
                <w:szCs w:val="22"/>
              </w:rPr>
              <w:t>and ensure compliance</w:t>
            </w:r>
            <w:r w:rsidRPr="00F82343">
              <w:rPr>
                <w:rFonts w:ascii="Arial" w:hAnsi="Arial" w:cs="Arial" w:hint="default"/>
                <w:sz w:val="22"/>
                <w:szCs w:val="22"/>
              </w:rPr>
              <w:t xml:space="preserve"> </w:t>
            </w:r>
            <w:r w:rsidRPr="00F82343">
              <w:rPr>
                <w:rFonts w:ascii="Arial" w:hAnsi="Arial" w:cs="Arial"/>
                <w:sz w:val="22"/>
                <w:szCs w:val="22"/>
              </w:rPr>
              <w:t xml:space="preserve">relating to employees </w:t>
            </w:r>
            <w:r w:rsidRPr="00F82343">
              <w:rPr>
                <w:rFonts w:ascii="Arial" w:hAnsi="Arial" w:cs="Arial" w:hint="default"/>
                <w:sz w:val="22"/>
                <w:szCs w:val="22"/>
              </w:rPr>
              <w:t>who have approval to work</w:t>
            </w:r>
            <w:r w:rsidRPr="00F82343">
              <w:rPr>
                <w:rFonts w:ascii="Arial" w:hAnsi="Arial" w:cs="Arial"/>
                <w:sz w:val="22"/>
                <w:szCs w:val="22"/>
              </w:rPr>
              <w:t xml:space="preserve"> in </w:t>
            </w:r>
            <w:r w:rsidRPr="00F82343">
              <w:rPr>
                <w:rFonts w:ascii="Arial" w:hAnsi="Arial" w:cs="Arial" w:hint="default"/>
                <w:sz w:val="22"/>
                <w:szCs w:val="22"/>
              </w:rPr>
              <w:t>overseas</w:t>
            </w:r>
            <w:r w:rsidRPr="00F82343">
              <w:rPr>
                <w:rFonts w:ascii="Arial" w:hAnsi="Arial" w:cs="Arial"/>
                <w:sz w:val="22"/>
                <w:szCs w:val="22"/>
              </w:rPr>
              <w:t xml:space="preserve"> jurisdictions.</w:t>
            </w:r>
          </w:p>
          <w:p w14:paraId="5F3AFFC2" w14:textId="379C544E" w:rsidR="005517AC" w:rsidRPr="00F82343" w:rsidRDefault="005517AC" w:rsidP="005517AC">
            <w:pPr>
              <w:pStyle w:val="NormalWeb"/>
              <w:numPr>
                <w:ilvl w:val="0"/>
                <w:numId w:val="12"/>
              </w:numPr>
              <w:spacing w:before="0" w:beforeAutospacing="0" w:after="0" w:afterAutospacing="0"/>
              <w:rPr>
                <w:rFonts w:ascii="Arial" w:hAnsi="Arial" w:cs="Arial" w:hint="default"/>
                <w:sz w:val="22"/>
                <w:szCs w:val="22"/>
              </w:rPr>
            </w:pPr>
            <w:r w:rsidRPr="00F82343">
              <w:rPr>
                <w:rFonts w:ascii="Arial" w:hAnsi="Arial" w:cs="Arial" w:hint="default"/>
                <w:sz w:val="22"/>
                <w:szCs w:val="22"/>
              </w:rPr>
              <w:t>Establishing</w:t>
            </w:r>
            <w:r w:rsidRPr="00F82343">
              <w:rPr>
                <w:rFonts w:ascii="Arial" w:hAnsi="Arial" w:cs="Arial"/>
                <w:sz w:val="22"/>
                <w:szCs w:val="22"/>
              </w:rPr>
              <w:t xml:space="preserve"> the applicable tax treatment for </w:t>
            </w:r>
            <w:r w:rsidRPr="00F82343">
              <w:rPr>
                <w:rFonts w:ascii="Arial" w:hAnsi="Arial" w:cs="Arial" w:hint="default"/>
                <w:sz w:val="22"/>
                <w:szCs w:val="22"/>
              </w:rPr>
              <w:t>overseas</w:t>
            </w:r>
            <w:r w:rsidRPr="00F82343">
              <w:rPr>
                <w:rFonts w:ascii="Arial" w:hAnsi="Arial" w:cs="Arial"/>
                <w:sz w:val="22"/>
                <w:szCs w:val="22"/>
              </w:rPr>
              <w:t xml:space="preserve"> courses whether these are</w:t>
            </w:r>
            <w:r w:rsidRPr="00F82343">
              <w:rPr>
                <w:rFonts w:ascii="Arial" w:hAnsi="Arial" w:cs="Arial" w:hint="default"/>
                <w:sz w:val="22"/>
                <w:szCs w:val="22"/>
              </w:rPr>
              <w:t xml:space="preserve"> </w:t>
            </w:r>
            <w:r w:rsidRPr="00F82343">
              <w:rPr>
                <w:rFonts w:ascii="Arial" w:hAnsi="Arial" w:cs="Arial"/>
                <w:sz w:val="22"/>
                <w:szCs w:val="22"/>
              </w:rPr>
              <w:t>delivered face-to-face or via online delivery</w:t>
            </w:r>
            <w:r w:rsidR="0010277F" w:rsidRPr="00F82343">
              <w:rPr>
                <w:rFonts w:ascii="Arial" w:hAnsi="Arial" w:cs="Arial" w:hint="default"/>
                <w:sz w:val="22"/>
                <w:szCs w:val="22"/>
              </w:rPr>
              <w:t xml:space="preserve"> and ensuring compliance with sales tax regulations in overseas jurisdictions.</w:t>
            </w:r>
          </w:p>
          <w:p w14:paraId="6A5FD46C" w14:textId="5FAE9A2D" w:rsidR="00F82343" w:rsidRPr="00F82343" w:rsidRDefault="0010277F" w:rsidP="00F82343">
            <w:pPr>
              <w:pStyle w:val="NormalWeb"/>
              <w:numPr>
                <w:ilvl w:val="0"/>
                <w:numId w:val="12"/>
              </w:numPr>
              <w:rPr>
                <w:rFonts w:ascii="Arial" w:hAnsi="Arial" w:cs="Arial" w:hint="default"/>
                <w:sz w:val="22"/>
                <w:szCs w:val="22"/>
              </w:rPr>
            </w:pPr>
            <w:r w:rsidRPr="00F82343">
              <w:rPr>
                <w:rFonts w:ascii="Arial" w:hAnsi="Arial" w:cs="Arial" w:hint="default"/>
                <w:sz w:val="22"/>
                <w:szCs w:val="22"/>
              </w:rPr>
              <w:t xml:space="preserve">Supporting other University departments </w:t>
            </w:r>
            <w:r w:rsidR="005517AC" w:rsidRPr="00F82343">
              <w:rPr>
                <w:rFonts w:ascii="Arial" w:hAnsi="Arial" w:cs="Arial"/>
                <w:sz w:val="22"/>
                <w:szCs w:val="22"/>
              </w:rPr>
              <w:t xml:space="preserve">with </w:t>
            </w:r>
            <w:r w:rsidRPr="00F82343">
              <w:rPr>
                <w:rFonts w:ascii="Arial" w:hAnsi="Arial" w:cs="Arial" w:hint="default"/>
                <w:sz w:val="22"/>
                <w:szCs w:val="22"/>
              </w:rPr>
              <w:t xml:space="preserve">liaising with </w:t>
            </w:r>
            <w:r w:rsidR="005517AC" w:rsidRPr="00F82343">
              <w:rPr>
                <w:rFonts w:ascii="Arial" w:hAnsi="Arial" w:cs="Arial"/>
                <w:sz w:val="22"/>
                <w:szCs w:val="22"/>
              </w:rPr>
              <w:t>relevant Border Agencies to ensure correct duty is paid, and correct</w:t>
            </w:r>
            <w:r w:rsidR="005517AC" w:rsidRPr="00F82343">
              <w:rPr>
                <w:rFonts w:ascii="Arial" w:hAnsi="Arial" w:cs="Arial" w:hint="default"/>
                <w:sz w:val="22"/>
                <w:szCs w:val="22"/>
              </w:rPr>
              <w:t xml:space="preserve"> </w:t>
            </w:r>
            <w:r w:rsidR="005517AC" w:rsidRPr="00F82343">
              <w:rPr>
                <w:rFonts w:ascii="Arial" w:hAnsi="Arial" w:cs="Arial"/>
                <w:sz w:val="22"/>
                <w:szCs w:val="22"/>
              </w:rPr>
              <w:t>paperwork is completed, relating to the import of goods into the UK.</w:t>
            </w:r>
          </w:p>
        </w:tc>
      </w:tr>
      <w:tr w:rsidR="00CA4D1C" w:rsidRPr="00F82343" w14:paraId="16A1239C" w14:textId="77777777" w:rsidTr="00F82343">
        <w:tc>
          <w:tcPr>
            <w:tcW w:w="467" w:type="dxa"/>
          </w:tcPr>
          <w:p w14:paraId="72864664" w14:textId="2AD9808D" w:rsidR="00CA4D1C" w:rsidRPr="00F82343" w:rsidRDefault="0010277F" w:rsidP="00C7127A">
            <w:pPr>
              <w:rPr>
                <w:rFonts w:ascii="Arial" w:hAnsi="Arial" w:cs="Arial"/>
                <w:b/>
                <w:sz w:val="22"/>
                <w:szCs w:val="22"/>
              </w:rPr>
            </w:pPr>
            <w:r w:rsidRPr="00F82343">
              <w:rPr>
                <w:rFonts w:ascii="Arial" w:hAnsi="Arial" w:cs="Arial"/>
                <w:b/>
                <w:sz w:val="22"/>
                <w:szCs w:val="22"/>
              </w:rPr>
              <w:t>4</w:t>
            </w:r>
          </w:p>
          <w:p w14:paraId="24476357" w14:textId="77777777" w:rsidR="00C7127A" w:rsidRPr="00F82343" w:rsidRDefault="00C7127A" w:rsidP="00C7127A">
            <w:pPr>
              <w:rPr>
                <w:rFonts w:ascii="Arial" w:hAnsi="Arial" w:cs="Arial"/>
                <w:b/>
                <w:sz w:val="22"/>
                <w:szCs w:val="22"/>
              </w:rPr>
            </w:pPr>
          </w:p>
        </w:tc>
        <w:tc>
          <w:tcPr>
            <w:tcW w:w="8528" w:type="dxa"/>
          </w:tcPr>
          <w:p w14:paraId="61BAC191" w14:textId="77777777" w:rsidR="000C4E7A" w:rsidRPr="00F82343" w:rsidRDefault="00514DD7" w:rsidP="00514DD7">
            <w:pPr>
              <w:rPr>
                <w:rFonts w:ascii="Arial" w:hAnsi="Arial" w:cs="Arial"/>
                <w:b/>
                <w:sz w:val="22"/>
                <w:szCs w:val="22"/>
              </w:rPr>
            </w:pPr>
            <w:r w:rsidRPr="00F82343">
              <w:rPr>
                <w:rFonts w:ascii="Arial" w:hAnsi="Arial" w:cs="Arial"/>
                <w:b/>
                <w:sz w:val="22"/>
                <w:szCs w:val="22"/>
              </w:rPr>
              <w:t>Management Information</w:t>
            </w:r>
          </w:p>
          <w:p w14:paraId="7473E4B7" w14:textId="296A34A7" w:rsidR="005A067E" w:rsidRPr="00F82343" w:rsidRDefault="005A067E" w:rsidP="005A067E">
            <w:pPr>
              <w:pStyle w:val="ListParagraph"/>
              <w:numPr>
                <w:ilvl w:val="0"/>
                <w:numId w:val="14"/>
              </w:numPr>
              <w:rPr>
                <w:rFonts w:ascii="Arial" w:hAnsi="Arial" w:cs="Arial"/>
                <w:sz w:val="22"/>
                <w:szCs w:val="22"/>
              </w:rPr>
            </w:pPr>
            <w:r w:rsidRPr="00F82343">
              <w:rPr>
                <w:rFonts w:ascii="Arial" w:hAnsi="Arial" w:cs="Arial"/>
                <w:sz w:val="22"/>
                <w:szCs w:val="22"/>
              </w:rPr>
              <w:t>Reporting on the taxation position of the University and its subsidiaries on an annual basis, summarising areas of potential risk and compliance weaknesses, if applicable.</w:t>
            </w:r>
          </w:p>
          <w:p w14:paraId="038F79AA" w14:textId="2600BD13" w:rsidR="005A067E" w:rsidRPr="00F82343" w:rsidRDefault="005A067E" w:rsidP="005A067E">
            <w:pPr>
              <w:pStyle w:val="NormalWeb"/>
              <w:numPr>
                <w:ilvl w:val="0"/>
                <w:numId w:val="14"/>
              </w:numPr>
              <w:spacing w:before="0" w:beforeAutospacing="0" w:after="0" w:afterAutospacing="0"/>
              <w:rPr>
                <w:rFonts w:ascii="Arial" w:hAnsi="Arial" w:cs="Arial" w:hint="default"/>
                <w:sz w:val="22"/>
                <w:szCs w:val="22"/>
              </w:rPr>
            </w:pPr>
            <w:r w:rsidRPr="00F82343">
              <w:rPr>
                <w:rFonts w:ascii="Arial" w:hAnsi="Arial" w:cs="Arial" w:hint="default"/>
                <w:sz w:val="22"/>
                <w:szCs w:val="22"/>
              </w:rPr>
              <w:t>Taking the lead in managing any system or administrative changes affecting VAT and other taxes for both internal and external sources and w</w:t>
            </w:r>
            <w:r w:rsidRPr="00F82343">
              <w:rPr>
                <w:rFonts w:ascii="Arial" w:hAnsi="Arial" w:cs="Arial"/>
                <w:sz w:val="22"/>
                <w:szCs w:val="22"/>
              </w:rPr>
              <w:t xml:space="preserve">orking </w:t>
            </w:r>
            <w:r w:rsidRPr="00F82343">
              <w:rPr>
                <w:rFonts w:ascii="Arial" w:hAnsi="Arial" w:cs="Arial"/>
                <w:sz w:val="22"/>
                <w:szCs w:val="22"/>
              </w:rPr>
              <w:lastRenderedPageBreak/>
              <w:t>closely with the Financial Accounts Team and the Process Change Team</w:t>
            </w:r>
            <w:r w:rsidRPr="00F82343">
              <w:rPr>
                <w:rFonts w:ascii="Arial" w:hAnsi="Arial" w:cs="Arial" w:hint="default"/>
                <w:sz w:val="22"/>
                <w:szCs w:val="22"/>
              </w:rPr>
              <w:t xml:space="preserve"> to enhance/develop system (Agresso) functionality for automated data capture and reporting of VAT.</w:t>
            </w:r>
          </w:p>
          <w:p w14:paraId="3D5BD0D3" w14:textId="4B501608" w:rsidR="005A067E" w:rsidRPr="00F82343" w:rsidRDefault="005A067E" w:rsidP="005A067E">
            <w:pPr>
              <w:pStyle w:val="ListParagraph"/>
              <w:numPr>
                <w:ilvl w:val="0"/>
                <w:numId w:val="14"/>
              </w:numPr>
              <w:rPr>
                <w:rFonts w:ascii="Arial" w:hAnsi="Arial" w:cs="Arial"/>
                <w:sz w:val="22"/>
                <w:szCs w:val="22"/>
              </w:rPr>
            </w:pPr>
            <w:r w:rsidRPr="00F82343">
              <w:rPr>
                <w:rFonts w:ascii="Arial" w:hAnsi="Arial" w:cs="Arial"/>
                <w:sz w:val="22"/>
                <w:szCs w:val="22"/>
              </w:rPr>
              <w:t xml:space="preserve">Assisting in the maintenance of the Finance &amp; Procurement Office web pages, reviewing the site content and making </w:t>
            </w:r>
            <w:r w:rsidR="005517AC" w:rsidRPr="00F82343">
              <w:rPr>
                <w:rFonts w:ascii="Arial" w:hAnsi="Arial" w:cs="Arial"/>
                <w:sz w:val="22"/>
                <w:szCs w:val="22"/>
              </w:rPr>
              <w:t>suggestions</w:t>
            </w:r>
            <w:r w:rsidRPr="00F82343">
              <w:rPr>
                <w:rFonts w:ascii="Arial" w:hAnsi="Arial" w:cs="Arial"/>
                <w:sz w:val="22"/>
                <w:szCs w:val="22"/>
              </w:rPr>
              <w:t xml:space="preserve"> for any changes, with </w:t>
            </w:r>
            <w:proofErr w:type="gramStart"/>
            <w:r w:rsidRPr="00F82343">
              <w:rPr>
                <w:rFonts w:ascii="Arial" w:hAnsi="Arial" w:cs="Arial"/>
                <w:sz w:val="22"/>
                <w:szCs w:val="22"/>
              </w:rPr>
              <w:t>particular overs</w:t>
            </w:r>
            <w:r w:rsidR="005517AC" w:rsidRPr="00F82343">
              <w:rPr>
                <w:rFonts w:ascii="Arial" w:hAnsi="Arial" w:cs="Arial"/>
                <w:sz w:val="22"/>
                <w:szCs w:val="22"/>
              </w:rPr>
              <w:t>eeing</w:t>
            </w:r>
            <w:proofErr w:type="gramEnd"/>
            <w:r w:rsidR="005517AC" w:rsidRPr="00F82343">
              <w:rPr>
                <w:rFonts w:ascii="Arial" w:hAnsi="Arial" w:cs="Arial"/>
                <w:sz w:val="22"/>
                <w:szCs w:val="22"/>
              </w:rPr>
              <w:t xml:space="preserve"> the</w:t>
            </w:r>
            <w:r w:rsidRPr="00F82343">
              <w:rPr>
                <w:rFonts w:ascii="Arial" w:hAnsi="Arial" w:cs="Arial"/>
                <w:sz w:val="22"/>
                <w:szCs w:val="22"/>
              </w:rPr>
              <w:t xml:space="preserve"> VAT and other tax guidance and training.</w:t>
            </w:r>
          </w:p>
          <w:p w14:paraId="0E8271FE" w14:textId="34E77797" w:rsidR="005A067E" w:rsidRPr="00F82343" w:rsidRDefault="005A067E" w:rsidP="00F82343">
            <w:pPr>
              <w:pStyle w:val="ListParagraph"/>
              <w:numPr>
                <w:ilvl w:val="0"/>
                <w:numId w:val="14"/>
              </w:numPr>
              <w:rPr>
                <w:rFonts w:ascii="Arial" w:hAnsi="Arial" w:cs="Arial"/>
                <w:sz w:val="22"/>
                <w:szCs w:val="22"/>
              </w:rPr>
            </w:pPr>
            <w:r w:rsidRPr="00F82343">
              <w:rPr>
                <w:rFonts w:ascii="Arial" w:hAnsi="Arial" w:cs="Arial"/>
                <w:sz w:val="22"/>
                <w:szCs w:val="22"/>
              </w:rPr>
              <w:t>Developing and delivering a VAT training plan across the University with the support from Compliance Officer.</w:t>
            </w:r>
          </w:p>
          <w:p w14:paraId="366D3543" w14:textId="77777777" w:rsidR="00C539A1" w:rsidRPr="00F82343" w:rsidRDefault="00C539A1" w:rsidP="00C539A1">
            <w:pPr>
              <w:rPr>
                <w:rFonts w:ascii="Arial" w:hAnsi="Arial" w:cs="Arial"/>
                <w:sz w:val="22"/>
                <w:szCs w:val="22"/>
              </w:rPr>
            </w:pPr>
          </w:p>
        </w:tc>
      </w:tr>
      <w:tr w:rsidR="00514DD7" w:rsidRPr="00F82343" w14:paraId="349F565B" w14:textId="77777777" w:rsidTr="00F82343">
        <w:tc>
          <w:tcPr>
            <w:tcW w:w="467" w:type="dxa"/>
          </w:tcPr>
          <w:p w14:paraId="3EDFCA19" w14:textId="37A760BD" w:rsidR="00514DD7" w:rsidRPr="00F82343" w:rsidRDefault="0010277F" w:rsidP="00E8300C">
            <w:pPr>
              <w:rPr>
                <w:rFonts w:ascii="Arial" w:hAnsi="Arial" w:cs="Arial"/>
                <w:b/>
                <w:sz w:val="22"/>
                <w:szCs w:val="22"/>
              </w:rPr>
            </w:pPr>
            <w:r w:rsidRPr="00F82343">
              <w:rPr>
                <w:rFonts w:ascii="Arial" w:hAnsi="Arial" w:cs="Arial"/>
                <w:b/>
                <w:sz w:val="22"/>
                <w:szCs w:val="22"/>
              </w:rPr>
              <w:lastRenderedPageBreak/>
              <w:t>5</w:t>
            </w:r>
          </w:p>
        </w:tc>
        <w:tc>
          <w:tcPr>
            <w:tcW w:w="8528" w:type="dxa"/>
          </w:tcPr>
          <w:p w14:paraId="2A59044A" w14:textId="0F07B3B1" w:rsidR="00514DD7" w:rsidRPr="00F82343" w:rsidRDefault="00357274" w:rsidP="00514DD7">
            <w:pPr>
              <w:rPr>
                <w:rFonts w:ascii="Arial" w:hAnsi="Arial" w:cs="Arial"/>
                <w:b/>
                <w:sz w:val="22"/>
                <w:szCs w:val="22"/>
              </w:rPr>
            </w:pPr>
            <w:r w:rsidRPr="00F82343">
              <w:rPr>
                <w:rFonts w:ascii="Arial" w:hAnsi="Arial" w:cs="Arial"/>
                <w:b/>
                <w:sz w:val="22"/>
                <w:szCs w:val="22"/>
              </w:rPr>
              <w:t xml:space="preserve">Customer/Service Support &amp; </w:t>
            </w:r>
            <w:r w:rsidR="00FD5628" w:rsidRPr="00F82343">
              <w:rPr>
                <w:rFonts w:ascii="Arial" w:hAnsi="Arial" w:cs="Arial"/>
                <w:b/>
                <w:sz w:val="22"/>
                <w:szCs w:val="22"/>
              </w:rPr>
              <w:t>Relationships</w:t>
            </w:r>
          </w:p>
          <w:p w14:paraId="3406513E" w14:textId="533A85DF" w:rsidR="00357274" w:rsidRPr="00F82343" w:rsidRDefault="00A35737" w:rsidP="00C3264A">
            <w:pPr>
              <w:pStyle w:val="ListParagraph"/>
              <w:numPr>
                <w:ilvl w:val="0"/>
                <w:numId w:val="15"/>
              </w:numPr>
              <w:rPr>
                <w:rFonts w:ascii="Arial" w:hAnsi="Arial" w:cs="Arial"/>
                <w:sz w:val="22"/>
                <w:szCs w:val="22"/>
              </w:rPr>
            </w:pPr>
            <w:r w:rsidRPr="00F82343">
              <w:rPr>
                <w:rFonts w:ascii="Arial" w:hAnsi="Arial" w:cs="Arial"/>
                <w:sz w:val="22"/>
                <w:szCs w:val="22"/>
              </w:rPr>
              <w:t>Be</w:t>
            </w:r>
            <w:r w:rsidR="002B409C" w:rsidRPr="00F82343">
              <w:rPr>
                <w:rFonts w:ascii="Arial" w:hAnsi="Arial" w:cs="Arial"/>
                <w:sz w:val="22"/>
                <w:szCs w:val="22"/>
              </w:rPr>
              <w:t>ing</w:t>
            </w:r>
            <w:r w:rsidRPr="00F82343">
              <w:rPr>
                <w:rFonts w:ascii="Arial" w:hAnsi="Arial" w:cs="Arial"/>
                <w:sz w:val="22"/>
                <w:szCs w:val="22"/>
              </w:rPr>
              <w:t xml:space="preserve"> the main contact for VAT and other tax queries for the Finance Office and wider University community.</w:t>
            </w:r>
          </w:p>
          <w:p w14:paraId="296D3C10" w14:textId="393B5FA9" w:rsidR="002A66A2" w:rsidRPr="00F82343" w:rsidRDefault="002A66A2" w:rsidP="002A66A2">
            <w:pPr>
              <w:pStyle w:val="ListParagraph"/>
              <w:numPr>
                <w:ilvl w:val="0"/>
                <w:numId w:val="15"/>
              </w:numPr>
              <w:rPr>
                <w:rFonts w:ascii="Arial" w:hAnsi="Arial" w:cs="Arial"/>
                <w:sz w:val="22"/>
                <w:szCs w:val="22"/>
              </w:rPr>
            </w:pPr>
            <w:r w:rsidRPr="00F82343">
              <w:rPr>
                <w:rFonts w:ascii="Arial" w:hAnsi="Arial" w:cs="Arial"/>
                <w:sz w:val="22"/>
                <w:szCs w:val="22"/>
              </w:rPr>
              <w:t>Liais</w:t>
            </w:r>
            <w:r w:rsidR="002B409C" w:rsidRPr="00F82343">
              <w:rPr>
                <w:rFonts w:ascii="Arial" w:hAnsi="Arial" w:cs="Arial"/>
                <w:sz w:val="22"/>
                <w:szCs w:val="22"/>
              </w:rPr>
              <w:t>ing</w:t>
            </w:r>
            <w:r w:rsidRPr="00F82343">
              <w:rPr>
                <w:rFonts w:ascii="Arial" w:hAnsi="Arial" w:cs="Arial"/>
                <w:sz w:val="22"/>
                <w:szCs w:val="22"/>
              </w:rPr>
              <w:t xml:space="preserve"> with the </w:t>
            </w:r>
            <w:r w:rsidR="005A067E" w:rsidRPr="00F82343">
              <w:rPr>
                <w:rFonts w:ascii="Arial" w:hAnsi="Arial" w:cs="Arial"/>
                <w:sz w:val="22"/>
                <w:szCs w:val="22"/>
              </w:rPr>
              <w:t>P</w:t>
            </w:r>
            <w:r w:rsidRPr="00F82343">
              <w:rPr>
                <w:rFonts w:ascii="Arial" w:hAnsi="Arial" w:cs="Arial"/>
                <w:sz w:val="22"/>
                <w:szCs w:val="22"/>
              </w:rPr>
              <w:t xml:space="preserve">ayroll </w:t>
            </w:r>
            <w:r w:rsidR="005A067E" w:rsidRPr="00F82343">
              <w:rPr>
                <w:rFonts w:ascii="Arial" w:hAnsi="Arial" w:cs="Arial"/>
                <w:sz w:val="22"/>
                <w:szCs w:val="22"/>
              </w:rPr>
              <w:t>T</w:t>
            </w:r>
            <w:r w:rsidRPr="00F82343">
              <w:rPr>
                <w:rFonts w:ascii="Arial" w:hAnsi="Arial" w:cs="Arial"/>
                <w:sz w:val="22"/>
                <w:szCs w:val="22"/>
              </w:rPr>
              <w:t>eam to provide support and guidance in relation to PAYE and other related matters.</w:t>
            </w:r>
          </w:p>
          <w:p w14:paraId="377E4C0A" w14:textId="085D54E3" w:rsidR="00E167A1" w:rsidRPr="00F82343" w:rsidRDefault="00E167A1" w:rsidP="00E167A1">
            <w:pPr>
              <w:pStyle w:val="ListParagraph"/>
              <w:numPr>
                <w:ilvl w:val="0"/>
                <w:numId w:val="15"/>
              </w:numPr>
              <w:rPr>
                <w:rFonts w:ascii="Arial" w:hAnsi="Arial" w:cs="Arial"/>
                <w:sz w:val="22"/>
                <w:szCs w:val="22"/>
              </w:rPr>
            </w:pPr>
            <w:r w:rsidRPr="00F82343">
              <w:rPr>
                <w:rFonts w:ascii="Arial" w:hAnsi="Arial" w:cs="Arial"/>
                <w:sz w:val="22"/>
                <w:szCs w:val="22"/>
              </w:rPr>
              <w:t>Being an active member of the Overseas Working Group advising on the tax implications of overseas working.</w:t>
            </w:r>
          </w:p>
          <w:p w14:paraId="3C399835" w14:textId="31CB022A" w:rsidR="002B409C" w:rsidRPr="00F82343" w:rsidRDefault="002B409C" w:rsidP="002B409C">
            <w:pPr>
              <w:pStyle w:val="ListParagraph"/>
              <w:numPr>
                <w:ilvl w:val="0"/>
                <w:numId w:val="15"/>
              </w:numPr>
              <w:rPr>
                <w:rFonts w:ascii="Arial" w:hAnsi="Arial" w:cs="Arial"/>
                <w:sz w:val="22"/>
                <w:szCs w:val="22"/>
              </w:rPr>
            </w:pPr>
            <w:r w:rsidRPr="00F82343">
              <w:rPr>
                <w:rFonts w:ascii="Arial" w:hAnsi="Arial" w:cs="Arial"/>
                <w:sz w:val="22"/>
                <w:szCs w:val="22"/>
              </w:rPr>
              <w:t>Developing relationships with individuals at all levels within the University who are involved in or impacted by taxation related matters.</w:t>
            </w:r>
          </w:p>
          <w:p w14:paraId="0DF1A877" w14:textId="77777777" w:rsidR="00FD5628" w:rsidRPr="00F82343" w:rsidRDefault="00FD5628" w:rsidP="00FD5628">
            <w:pPr>
              <w:pStyle w:val="ListParagraph"/>
              <w:numPr>
                <w:ilvl w:val="0"/>
                <w:numId w:val="15"/>
              </w:numPr>
              <w:rPr>
                <w:rFonts w:ascii="Arial" w:hAnsi="Arial" w:cs="Arial"/>
                <w:sz w:val="22"/>
                <w:szCs w:val="22"/>
              </w:rPr>
            </w:pPr>
            <w:r w:rsidRPr="00F82343">
              <w:rPr>
                <w:rFonts w:ascii="Arial" w:hAnsi="Arial" w:cs="Arial"/>
                <w:sz w:val="22"/>
                <w:szCs w:val="22"/>
              </w:rPr>
              <w:t>Developing and owning the relationships with HMRC regarding all forms of taxation affecting the University and its subsidiaries.</w:t>
            </w:r>
          </w:p>
          <w:p w14:paraId="2FF74692" w14:textId="5D1F1EE9" w:rsidR="00A408EC" w:rsidRPr="00F82343" w:rsidRDefault="00A408EC" w:rsidP="00FD5628">
            <w:pPr>
              <w:pStyle w:val="ListParagraph"/>
              <w:numPr>
                <w:ilvl w:val="0"/>
                <w:numId w:val="15"/>
              </w:numPr>
              <w:rPr>
                <w:rFonts w:ascii="Arial" w:hAnsi="Arial" w:cs="Arial"/>
                <w:sz w:val="22"/>
                <w:szCs w:val="22"/>
              </w:rPr>
            </w:pPr>
            <w:r w:rsidRPr="00F82343">
              <w:rPr>
                <w:rFonts w:ascii="Arial" w:hAnsi="Arial" w:cs="Arial"/>
                <w:sz w:val="22"/>
                <w:szCs w:val="22"/>
              </w:rPr>
              <w:t>Develop</w:t>
            </w:r>
            <w:r w:rsidR="0071758D" w:rsidRPr="00F82343">
              <w:rPr>
                <w:rFonts w:ascii="Arial" w:hAnsi="Arial" w:cs="Arial"/>
                <w:sz w:val="22"/>
                <w:szCs w:val="22"/>
              </w:rPr>
              <w:t>ing</w:t>
            </w:r>
            <w:r w:rsidRPr="00F82343">
              <w:rPr>
                <w:rFonts w:ascii="Arial" w:hAnsi="Arial" w:cs="Arial"/>
                <w:sz w:val="22"/>
                <w:szCs w:val="22"/>
              </w:rPr>
              <w:t xml:space="preserve"> working relationships with external consultancies retained to advise on </w:t>
            </w:r>
            <w:r w:rsidR="00A35737" w:rsidRPr="00F82343">
              <w:rPr>
                <w:rFonts w:ascii="Arial" w:hAnsi="Arial" w:cs="Arial"/>
                <w:sz w:val="22"/>
                <w:szCs w:val="22"/>
              </w:rPr>
              <w:t xml:space="preserve">tax </w:t>
            </w:r>
            <w:r w:rsidR="00ED1864" w:rsidRPr="00F82343">
              <w:rPr>
                <w:rFonts w:ascii="Arial" w:hAnsi="Arial" w:cs="Arial"/>
                <w:sz w:val="22"/>
                <w:szCs w:val="22"/>
              </w:rPr>
              <w:t>and global mobility</w:t>
            </w:r>
            <w:r w:rsidRPr="00F82343">
              <w:rPr>
                <w:rFonts w:ascii="Arial" w:hAnsi="Arial" w:cs="Arial"/>
                <w:sz w:val="22"/>
                <w:szCs w:val="22"/>
              </w:rPr>
              <w:t xml:space="preserve"> related issues.</w:t>
            </w:r>
          </w:p>
          <w:p w14:paraId="3C5B1CAA" w14:textId="40E2E83D" w:rsidR="00A408EC" w:rsidRPr="00F82343" w:rsidRDefault="00A6227C" w:rsidP="00A408EC">
            <w:pPr>
              <w:pStyle w:val="ListParagraph"/>
              <w:numPr>
                <w:ilvl w:val="0"/>
                <w:numId w:val="15"/>
              </w:numPr>
              <w:rPr>
                <w:rFonts w:ascii="Arial" w:hAnsi="Arial" w:cs="Arial"/>
                <w:sz w:val="22"/>
                <w:szCs w:val="22"/>
              </w:rPr>
            </w:pPr>
            <w:r w:rsidRPr="00F82343">
              <w:rPr>
                <w:rFonts w:ascii="Arial" w:hAnsi="Arial" w:cs="Arial"/>
                <w:sz w:val="22"/>
                <w:szCs w:val="22"/>
              </w:rPr>
              <w:t>Participat</w:t>
            </w:r>
            <w:r w:rsidR="0071758D" w:rsidRPr="00F82343">
              <w:rPr>
                <w:rFonts w:ascii="Arial" w:hAnsi="Arial" w:cs="Arial"/>
                <w:sz w:val="22"/>
                <w:szCs w:val="22"/>
              </w:rPr>
              <w:t>ing actively in sector tax</w:t>
            </w:r>
            <w:r w:rsidRPr="00F82343">
              <w:rPr>
                <w:rFonts w:ascii="Arial" w:hAnsi="Arial" w:cs="Arial"/>
                <w:sz w:val="22"/>
                <w:szCs w:val="22"/>
              </w:rPr>
              <w:t xml:space="preserve"> groups</w:t>
            </w:r>
            <w:r w:rsidR="0071758D" w:rsidRPr="00F82343">
              <w:rPr>
                <w:rFonts w:ascii="Arial" w:hAnsi="Arial" w:cs="Arial"/>
                <w:sz w:val="22"/>
                <w:szCs w:val="22"/>
              </w:rPr>
              <w:t xml:space="preserve"> </w:t>
            </w:r>
            <w:r w:rsidRPr="00F82343">
              <w:rPr>
                <w:rFonts w:ascii="Arial" w:hAnsi="Arial" w:cs="Arial"/>
                <w:sz w:val="22"/>
                <w:szCs w:val="22"/>
              </w:rPr>
              <w:t xml:space="preserve">and seminars relevant </w:t>
            </w:r>
            <w:r w:rsidR="00BF1F94" w:rsidRPr="00F82343">
              <w:rPr>
                <w:rFonts w:ascii="Arial" w:hAnsi="Arial" w:cs="Arial"/>
                <w:sz w:val="22"/>
                <w:szCs w:val="22"/>
              </w:rPr>
              <w:t xml:space="preserve">to VAT and </w:t>
            </w:r>
            <w:r w:rsidR="00A35737" w:rsidRPr="00F82343">
              <w:rPr>
                <w:rFonts w:ascii="Arial" w:hAnsi="Arial" w:cs="Arial"/>
                <w:sz w:val="22"/>
                <w:szCs w:val="22"/>
              </w:rPr>
              <w:t>other</w:t>
            </w:r>
            <w:r w:rsidR="00BF1F94" w:rsidRPr="00F82343">
              <w:rPr>
                <w:rFonts w:ascii="Arial" w:hAnsi="Arial" w:cs="Arial"/>
                <w:sz w:val="22"/>
                <w:szCs w:val="22"/>
              </w:rPr>
              <w:t xml:space="preserve"> tax</w:t>
            </w:r>
            <w:r w:rsidR="00A35737" w:rsidRPr="00F82343">
              <w:rPr>
                <w:rFonts w:ascii="Arial" w:hAnsi="Arial" w:cs="Arial"/>
                <w:sz w:val="22"/>
                <w:szCs w:val="22"/>
              </w:rPr>
              <w:t>es</w:t>
            </w:r>
            <w:r w:rsidRPr="00F82343">
              <w:rPr>
                <w:rFonts w:ascii="Arial" w:hAnsi="Arial" w:cs="Arial"/>
                <w:sz w:val="22"/>
                <w:szCs w:val="22"/>
              </w:rPr>
              <w:t>.</w:t>
            </w:r>
          </w:p>
          <w:p w14:paraId="0E67867E" w14:textId="77777777" w:rsidR="00A408EC" w:rsidRPr="00F82343" w:rsidRDefault="00A408EC" w:rsidP="00A408EC">
            <w:pPr>
              <w:rPr>
                <w:rFonts w:ascii="Arial" w:hAnsi="Arial" w:cs="Arial"/>
                <w:sz w:val="22"/>
                <w:szCs w:val="22"/>
              </w:rPr>
            </w:pPr>
          </w:p>
        </w:tc>
      </w:tr>
      <w:tr w:rsidR="002E1A40" w:rsidRPr="00F82343" w14:paraId="112626E8" w14:textId="77777777" w:rsidTr="00F82343">
        <w:tc>
          <w:tcPr>
            <w:tcW w:w="467" w:type="dxa"/>
          </w:tcPr>
          <w:p w14:paraId="5FC0BEF1" w14:textId="78BC699E" w:rsidR="002E1A40" w:rsidRPr="00F82343" w:rsidRDefault="0010277F" w:rsidP="002E1A40">
            <w:pPr>
              <w:rPr>
                <w:rFonts w:ascii="Arial" w:hAnsi="Arial" w:cs="Arial"/>
                <w:b/>
                <w:sz w:val="22"/>
                <w:szCs w:val="22"/>
              </w:rPr>
            </w:pPr>
            <w:r w:rsidRPr="00F82343">
              <w:rPr>
                <w:rFonts w:ascii="Arial" w:hAnsi="Arial" w:cs="Arial"/>
                <w:b/>
                <w:sz w:val="22"/>
                <w:szCs w:val="22"/>
              </w:rPr>
              <w:t>6</w:t>
            </w:r>
          </w:p>
        </w:tc>
        <w:tc>
          <w:tcPr>
            <w:tcW w:w="8528" w:type="dxa"/>
          </w:tcPr>
          <w:p w14:paraId="006A143F" w14:textId="77777777" w:rsidR="002E1A40" w:rsidRPr="00F82343" w:rsidRDefault="002E1A40" w:rsidP="002E1A40">
            <w:pPr>
              <w:rPr>
                <w:rFonts w:ascii="Arial" w:hAnsi="Arial" w:cs="Arial"/>
                <w:sz w:val="22"/>
                <w:szCs w:val="22"/>
              </w:rPr>
            </w:pPr>
            <w:r w:rsidRPr="00F82343">
              <w:rPr>
                <w:rFonts w:ascii="Arial" w:hAnsi="Arial" w:cs="Arial"/>
                <w:b/>
                <w:sz w:val="22"/>
                <w:szCs w:val="22"/>
              </w:rPr>
              <w:t>People Management</w:t>
            </w:r>
          </w:p>
          <w:p w14:paraId="087242D0" w14:textId="13026AF3" w:rsidR="00BF1F94" w:rsidRPr="00F82343" w:rsidRDefault="002E1A40" w:rsidP="00E548AF">
            <w:pPr>
              <w:pStyle w:val="ListParagraph"/>
              <w:numPr>
                <w:ilvl w:val="0"/>
                <w:numId w:val="16"/>
              </w:numPr>
              <w:rPr>
                <w:rFonts w:ascii="Arial" w:hAnsi="Arial" w:cs="Arial"/>
                <w:sz w:val="22"/>
                <w:szCs w:val="22"/>
              </w:rPr>
            </w:pPr>
            <w:r w:rsidRPr="00F82343">
              <w:rPr>
                <w:rFonts w:ascii="Arial" w:hAnsi="Arial" w:cs="Arial"/>
                <w:sz w:val="22"/>
                <w:szCs w:val="22"/>
              </w:rPr>
              <w:t xml:space="preserve">Effective </w:t>
            </w:r>
            <w:r w:rsidR="00C515C4" w:rsidRPr="00F82343">
              <w:rPr>
                <w:rFonts w:ascii="Arial" w:hAnsi="Arial" w:cs="Arial"/>
                <w:sz w:val="22"/>
                <w:szCs w:val="22"/>
              </w:rPr>
              <w:t xml:space="preserve">leadership </w:t>
            </w:r>
            <w:r w:rsidRPr="00F82343">
              <w:rPr>
                <w:rFonts w:ascii="Arial" w:hAnsi="Arial" w:cs="Arial"/>
                <w:sz w:val="22"/>
                <w:szCs w:val="22"/>
              </w:rPr>
              <w:t xml:space="preserve">and development of the </w:t>
            </w:r>
            <w:r w:rsidR="00A35737" w:rsidRPr="00F82343">
              <w:rPr>
                <w:rFonts w:ascii="Arial" w:hAnsi="Arial" w:cs="Arial"/>
                <w:sz w:val="22"/>
                <w:szCs w:val="22"/>
              </w:rPr>
              <w:t>Global Mobility M</w:t>
            </w:r>
            <w:r w:rsidR="00BF1F94" w:rsidRPr="00F82343">
              <w:rPr>
                <w:rFonts w:ascii="Arial" w:hAnsi="Arial" w:cs="Arial"/>
                <w:sz w:val="22"/>
                <w:szCs w:val="22"/>
              </w:rPr>
              <w:t>anager</w:t>
            </w:r>
            <w:r w:rsidR="00A35737" w:rsidRPr="00F82343">
              <w:rPr>
                <w:rFonts w:ascii="Arial" w:hAnsi="Arial" w:cs="Arial"/>
                <w:sz w:val="22"/>
                <w:szCs w:val="22"/>
              </w:rPr>
              <w:t>, including setting objectives and monitoring performance, managing performance issues, assisting with training and technical advice where required.</w:t>
            </w:r>
          </w:p>
          <w:p w14:paraId="00976F8F" w14:textId="41A4BDEE" w:rsidR="002E1A40" w:rsidRPr="00F82343" w:rsidRDefault="00BF1F94" w:rsidP="00E548AF">
            <w:pPr>
              <w:pStyle w:val="ListParagraph"/>
              <w:numPr>
                <w:ilvl w:val="0"/>
                <w:numId w:val="16"/>
              </w:numPr>
              <w:rPr>
                <w:rFonts w:ascii="Arial" w:hAnsi="Arial" w:cs="Arial"/>
                <w:sz w:val="22"/>
                <w:szCs w:val="22"/>
              </w:rPr>
            </w:pPr>
            <w:r w:rsidRPr="00F82343">
              <w:rPr>
                <w:rFonts w:ascii="Arial" w:hAnsi="Arial" w:cs="Arial"/>
                <w:sz w:val="22"/>
                <w:szCs w:val="22"/>
              </w:rPr>
              <w:t>Work</w:t>
            </w:r>
            <w:r w:rsidR="0071758D" w:rsidRPr="00F82343">
              <w:rPr>
                <w:rFonts w:ascii="Arial" w:hAnsi="Arial" w:cs="Arial"/>
                <w:sz w:val="22"/>
                <w:szCs w:val="22"/>
              </w:rPr>
              <w:t>ing</w:t>
            </w:r>
            <w:r w:rsidRPr="00F82343">
              <w:rPr>
                <w:rFonts w:ascii="Arial" w:hAnsi="Arial" w:cs="Arial"/>
                <w:sz w:val="22"/>
                <w:szCs w:val="22"/>
              </w:rPr>
              <w:t xml:space="preserve"> in a matrix structure</w:t>
            </w:r>
            <w:r w:rsidR="00A35737" w:rsidRPr="00F82343">
              <w:rPr>
                <w:rFonts w:ascii="Arial" w:hAnsi="Arial" w:cs="Arial"/>
                <w:sz w:val="22"/>
                <w:szCs w:val="22"/>
              </w:rPr>
              <w:t xml:space="preserve"> </w:t>
            </w:r>
            <w:r w:rsidRPr="00F82343">
              <w:rPr>
                <w:rFonts w:ascii="Arial" w:hAnsi="Arial" w:cs="Arial"/>
                <w:sz w:val="22"/>
                <w:szCs w:val="22"/>
              </w:rPr>
              <w:t>with Financial Accounts</w:t>
            </w:r>
            <w:r w:rsidR="00A35737" w:rsidRPr="00F82343">
              <w:rPr>
                <w:rFonts w:ascii="Arial" w:hAnsi="Arial" w:cs="Arial"/>
                <w:sz w:val="22"/>
                <w:szCs w:val="22"/>
              </w:rPr>
              <w:t xml:space="preserve"> Team and </w:t>
            </w:r>
            <w:r w:rsidR="001D170A" w:rsidRPr="00F82343">
              <w:rPr>
                <w:rFonts w:ascii="Arial" w:hAnsi="Arial" w:cs="Arial"/>
                <w:sz w:val="22"/>
                <w:szCs w:val="22"/>
              </w:rPr>
              <w:t xml:space="preserve">support the development of the team by </w:t>
            </w:r>
            <w:r w:rsidR="00A35737" w:rsidRPr="00F82343">
              <w:rPr>
                <w:rFonts w:ascii="Arial" w:hAnsi="Arial" w:cs="Arial"/>
                <w:sz w:val="22"/>
                <w:szCs w:val="22"/>
              </w:rPr>
              <w:t>provid</w:t>
            </w:r>
            <w:r w:rsidR="001D170A" w:rsidRPr="00F82343">
              <w:rPr>
                <w:rFonts w:ascii="Arial" w:hAnsi="Arial" w:cs="Arial"/>
                <w:sz w:val="22"/>
                <w:szCs w:val="22"/>
              </w:rPr>
              <w:t>ing</w:t>
            </w:r>
            <w:r w:rsidR="00A35737" w:rsidRPr="00F82343">
              <w:rPr>
                <w:rFonts w:ascii="Arial" w:hAnsi="Arial" w:cs="Arial"/>
                <w:sz w:val="22"/>
                <w:szCs w:val="22"/>
              </w:rPr>
              <w:t xml:space="preserve"> VAT training and technical advice where required.</w:t>
            </w:r>
          </w:p>
          <w:p w14:paraId="297C1D81" w14:textId="45BAAC35" w:rsidR="0071758D" w:rsidRPr="00F82343" w:rsidRDefault="0071758D" w:rsidP="0071758D">
            <w:pPr>
              <w:pStyle w:val="ListParagraph"/>
              <w:numPr>
                <w:ilvl w:val="0"/>
                <w:numId w:val="16"/>
              </w:numPr>
              <w:rPr>
                <w:rFonts w:ascii="Arial" w:hAnsi="Arial" w:cs="Arial"/>
                <w:sz w:val="22"/>
                <w:szCs w:val="22"/>
              </w:rPr>
            </w:pPr>
            <w:r w:rsidRPr="00F82343">
              <w:rPr>
                <w:rFonts w:ascii="Arial" w:hAnsi="Arial" w:cs="Arial"/>
                <w:sz w:val="22"/>
                <w:szCs w:val="22"/>
              </w:rPr>
              <w:t>Maintaining personal and professional development to meet the changing demands of the job, participating in appropriate training activities and encouraging and supporting staff in their development and training.</w:t>
            </w:r>
          </w:p>
          <w:p w14:paraId="4C9F7D0B" w14:textId="39062779" w:rsidR="00C8359C" w:rsidRPr="00F82343" w:rsidRDefault="0071758D" w:rsidP="00C8359C">
            <w:pPr>
              <w:pStyle w:val="ListParagraph"/>
              <w:numPr>
                <w:ilvl w:val="0"/>
                <w:numId w:val="16"/>
              </w:numPr>
              <w:rPr>
                <w:rFonts w:ascii="Arial" w:hAnsi="Arial" w:cs="Arial"/>
                <w:sz w:val="22"/>
                <w:szCs w:val="22"/>
              </w:rPr>
            </w:pPr>
            <w:r w:rsidRPr="00F82343">
              <w:rPr>
                <w:rFonts w:ascii="Arial" w:hAnsi="Arial" w:cs="Arial"/>
                <w:sz w:val="22"/>
                <w:szCs w:val="22"/>
              </w:rPr>
              <w:t>P</w:t>
            </w:r>
            <w:r w:rsidR="00C8359C" w:rsidRPr="00F82343">
              <w:rPr>
                <w:rFonts w:ascii="Arial" w:hAnsi="Arial" w:cs="Arial"/>
                <w:sz w:val="22"/>
                <w:szCs w:val="22"/>
              </w:rPr>
              <w:t>rovid</w:t>
            </w:r>
            <w:r w:rsidRPr="00F82343">
              <w:rPr>
                <w:rFonts w:ascii="Arial" w:hAnsi="Arial" w:cs="Arial"/>
                <w:sz w:val="22"/>
                <w:szCs w:val="22"/>
              </w:rPr>
              <w:t>ing</w:t>
            </w:r>
            <w:r w:rsidR="00C8359C" w:rsidRPr="00F82343">
              <w:rPr>
                <w:rFonts w:ascii="Arial" w:hAnsi="Arial" w:cs="Arial"/>
                <w:sz w:val="22"/>
                <w:szCs w:val="22"/>
              </w:rPr>
              <w:t xml:space="preserve"> mentoring and coaching for staff as appropriate and be</w:t>
            </w:r>
            <w:r w:rsidRPr="00F82343">
              <w:rPr>
                <w:rFonts w:ascii="Arial" w:hAnsi="Arial" w:cs="Arial"/>
                <w:sz w:val="22"/>
                <w:szCs w:val="22"/>
              </w:rPr>
              <w:t>ing</w:t>
            </w:r>
            <w:r w:rsidR="00C8359C" w:rsidRPr="00F82343">
              <w:rPr>
                <w:rFonts w:ascii="Arial" w:hAnsi="Arial" w:cs="Arial"/>
                <w:sz w:val="22"/>
                <w:szCs w:val="22"/>
              </w:rPr>
              <w:t xml:space="preserve"> instrumental in fostering a team spirit.</w:t>
            </w:r>
          </w:p>
          <w:p w14:paraId="1D8CE7E6" w14:textId="0246E15A" w:rsidR="00C8359C" w:rsidRPr="00F82343" w:rsidRDefault="00C8359C" w:rsidP="00C8359C">
            <w:pPr>
              <w:pStyle w:val="ListParagraph"/>
              <w:numPr>
                <w:ilvl w:val="0"/>
                <w:numId w:val="16"/>
              </w:numPr>
              <w:rPr>
                <w:rFonts w:ascii="Arial" w:hAnsi="Arial" w:cs="Arial"/>
                <w:sz w:val="22"/>
                <w:szCs w:val="22"/>
              </w:rPr>
            </w:pPr>
            <w:r w:rsidRPr="00F82343">
              <w:rPr>
                <w:rFonts w:ascii="Arial" w:hAnsi="Arial" w:cs="Arial"/>
                <w:sz w:val="22"/>
                <w:szCs w:val="22"/>
              </w:rPr>
              <w:t>Lead</w:t>
            </w:r>
            <w:r w:rsidR="0071758D" w:rsidRPr="00F82343">
              <w:rPr>
                <w:rFonts w:ascii="Arial" w:hAnsi="Arial" w:cs="Arial"/>
                <w:sz w:val="22"/>
                <w:szCs w:val="22"/>
              </w:rPr>
              <w:t>ing</w:t>
            </w:r>
            <w:r w:rsidRPr="00F82343">
              <w:rPr>
                <w:rFonts w:ascii="Arial" w:hAnsi="Arial" w:cs="Arial"/>
                <w:sz w:val="22"/>
                <w:szCs w:val="22"/>
              </w:rPr>
              <w:t xml:space="preserve"> staff through periods of change, communicating a clear and positive vision and acting as a role model.</w:t>
            </w:r>
          </w:p>
          <w:p w14:paraId="41A92611" w14:textId="77777777" w:rsidR="00E548AF" w:rsidRPr="00F82343" w:rsidRDefault="00E548AF" w:rsidP="00E548AF">
            <w:pPr>
              <w:pStyle w:val="ListParagraph"/>
              <w:rPr>
                <w:rFonts w:ascii="Arial" w:hAnsi="Arial" w:cs="Arial"/>
                <w:sz w:val="22"/>
                <w:szCs w:val="22"/>
              </w:rPr>
            </w:pPr>
          </w:p>
        </w:tc>
      </w:tr>
      <w:tr w:rsidR="002E1A40" w:rsidRPr="00F82343" w14:paraId="7FC11A4E" w14:textId="77777777" w:rsidTr="00F82343">
        <w:tc>
          <w:tcPr>
            <w:tcW w:w="8995" w:type="dxa"/>
            <w:gridSpan w:val="2"/>
          </w:tcPr>
          <w:p w14:paraId="7FAF45C1" w14:textId="77777777" w:rsidR="002E1A40" w:rsidRPr="00F82343" w:rsidRDefault="002E1A40" w:rsidP="002E1A40">
            <w:pPr>
              <w:rPr>
                <w:rFonts w:ascii="Arial" w:hAnsi="Arial" w:cs="Arial"/>
                <w:sz w:val="22"/>
                <w:szCs w:val="22"/>
              </w:rPr>
            </w:pPr>
          </w:p>
          <w:p w14:paraId="0213F527" w14:textId="77777777" w:rsidR="002E1A40" w:rsidRPr="00F82343" w:rsidRDefault="002E1A40" w:rsidP="002E1A40">
            <w:pPr>
              <w:rPr>
                <w:rFonts w:ascii="Arial" w:hAnsi="Arial" w:cs="Arial"/>
                <w:sz w:val="22"/>
                <w:szCs w:val="22"/>
              </w:rPr>
            </w:pPr>
            <w:r w:rsidRPr="00F82343">
              <w:rPr>
                <w:rFonts w:ascii="Arial" w:hAnsi="Arial" w:cs="Arial"/>
                <w:sz w:val="22"/>
                <w:szCs w:val="22"/>
              </w:rPr>
              <w:t xml:space="preserve">You will from time to time be required to undertake other duties of a similar nature as reasonably required by your line manager. </w:t>
            </w:r>
          </w:p>
          <w:p w14:paraId="52B08C58" w14:textId="77777777" w:rsidR="002E1A40" w:rsidRPr="00F82343" w:rsidRDefault="002E1A40" w:rsidP="002E1A40">
            <w:pPr>
              <w:rPr>
                <w:rFonts w:ascii="Arial" w:hAnsi="Arial" w:cs="Arial"/>
                <w:sz w:val="22"/>
                <w:szCs w:val="22"/>
              </w:rPr>
            </w:pPr>
          </w:p>
          <w:p w14:paraId="5A04E822" w14:textId="77777777" w:rsidR="002E1A40" w:rsidRPr="00F82343" w:rsidRDefault="002E1A40" w:rsidP="002E1A40">
            <w:pPr>
              <w:rPr>
                <w:rFonts w:ascii="Arial" w:hAnsi="Arial" w:cs="Arial"/>
                <w:sz w:val="22"/>
                <w:szCs w:val="22"/>
              </w:rPr>
            </w:pPr>
            <w:r w:rsidRPr="00F82343">
              <w:rPr>
                <w:rFonts w:ascii="Arial" w:hAnsi="Arial" w:cs="Arial"/>
                <w:sz w:val="22"/>
                <w:szCs w:val="22"/>
              </w:rPr>
              <w:t xml:space="preserve">You are required to follow all University policies and procedures at all times and take account of </w:t>
            </w:r>
            <w:proofErr w:type="gramStart"/>
            <w:r w:rsidRPr="00F82343">
              <w:rPr>
                <w:rFonts w:ascii="Arial" w:hAnsi="Arial" w:cs="Arial"/>
                <w:sz w:val="22"/>
                <w:szCs w:val="22"/>
              </w:rPr>
              <w:t>University</w:t>
            </w:r>
            <w:proofErr w:type="gramEnd"/>
            <w:r w:rsidRPr="00F82343">
              <w:rPr>
                <w:rFonts w:ascii="Arial" w:hAnsi="Arial" w:cs="Arial"/>
                <w:sz w:val="22"/>
                <w:szCs w:val="22"/>
              </w:rPr>
              <w:t xml:space="preserve"> guidance. </w:t>
            </w:r>
          </w:p>
          <w:p w14:paraId="094A3ADE" w14:textId="77777777" w:rsidR="002E1A40" w:rsidRPr="00F82343" w:rsidRDefault="002E1A40" w:rsidP="002E1A40">
            <w:pPr>
              <w:rPr>
                <w:rFonts w:ascii="Arial" w:hAnsi="Arial" w:cs="Arial"/>
                <w:b/>
                <w:sz w:val="22"/>
                <w:szCs w:val="22"/>
              </w:rPr>
            </w:pPr>
          </w:p>
        </w:tc>
      </w:tr>
    </w:tbl>
    <w:p w14:paraId="2E1B235D" w14:textId="77777777" w:rsidR="00A9491E" w:rsidRPr="00F82343" w:rsidRDefault="00A9491E" w:rsidP="00083B74">
      <w:pPr>
        <w:rPr>
          <w:rFonts w:ascii="Arial" w:hAnsi="Arial" w:cs="Arial"/>
          <w:sz w:val="22"/>
          <w:szCs w:val="22"/>
        </w:rPr>
      </w:pPr>
    </w:p>
    <w:p w14:paraId="62287888" w14:textId="77777777" w:rsidR="00A9491E" w:rsidRPr="00083B74" w:rsidRDefault="00A9491E" w:rsidP="00083B74">
      <w:pPr>
        <w:rPr>
          <w:rFonts w:ascii="Arial" w:hAnsi="Arial"/>
          <w:sz w:val="23"/>
        </w:rPr>
        <w:sectPr w:rsidR="00A9491E" w:rsidRPr="00083B74" w:rsidSect="00F82343">
          <w:footerReference w:type="default" r:id="rId8"/>
          <w:pgSz w:w="11906" w:h="16838"/>
          <w:pgMar w:top="1080" w:right="1440" w:bottom="1008" w:left="144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403"/>
        <w:gridCol w:w="1370"/>
      </w:tblGrid>
      <w:tr w:rsidR="000A64ED" w:rsidRPr="00E606AB" w14:paraId="274AD579" w14:textId="77777777" w:rsidTr="000A64ED">
        <w:tc>
          <w:tcPr>
            <w:tcW w:w="6487" w:type="dxa"/>
            <w:shd w:val="clear" w:color="auto" w:fill="DAEEF3"/>
          </w:tcPr>
          <w:p w14:paraId="45A4D9C4"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lastRenderedPageBreak/>
              <w:t>Criteria</w:t>
            </w:r>
          </w:p>
        </w:tc>
        <w:tc>
          <w:tcPr>
            <w:tcW w:w="1418" w:type="dxa"/>
            <w:shd w:val="clear" w:color="auto" w:fill="DAEEF3"/>
          </w:tcPr>
          <w:p w14:paraId="6042FE4E"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t>Essential</w:t>
            </w:r>
          </w:p>
        </w:tc>
        <w:tc>
          <w:tcPr>
            <w:tcW w:w="1381" w:type="dxa"/>
            <w:shd w:val="clear" w:color="auto" w:fill="DAEEF3"/>
          </w:tcPr>
          <w:p w14:paraId="0522E8D5"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t>Desirable</w:t>
            </w:r>
          </w:p>
        </w:tc>
      </w:tr>
      <w:tr w:rsidR="000A64ED" w:rsidRPr="00E606AB" w14:paraId="267C96C2" w14:textId="77777777" w:rsidTr="000A64ED">
        <w:tc>
          <w:tcPr>
            <w:tcW w:w="6487" w:type="dxa"/>
            <w:shd w:val="clear" w:color="auto" w:fill="FFEAC1"/>
          </w:tcPr>
          <w:p w14:paraId="7CEC4F3B"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t>Qualifications</w:t>
            </w:r>
          </w:p>
        </w:tc>
        <w:tc>
          <w:tcPr>
            <w:tcW w:w="1418" w:type="dxa"/>
            <w:shd w:val="clear" w:color="auto" w:fill="FFEAC1"/>
          </w:tcPr>
          <w:p w14:paraId="10A88731" w14:textId="77777777" w:rsidR="000A64ED" w:rsidRPr="00E606AB" w:rsidRDefault="000A64ED" w:rsidP="000A64ED">
            <w:pPr>
              <w:jc w:val="center"/>
              <w:rPr>
                <w:rFonts w:ascii="Arial" w:hAnsi="Arial" w:cs="Arial"/>
                <w:b/>
                <w:bCs/>
                <w:sz w:val="22"/>
                <w:szCs w:val="22"/>
              </w:rPr>
            </w:pPr>
          </w:p>
        </w:tc>
        <w:tc>
          <w:tcPr>
            <w:tcW w:w="1381" w:type="dxa"/>
            <w:shd w:val="clear" w:color="auto" w:fill="FFEAC1"/>
          </w:tcPr>
          <w:p w14:paraId="2C5726EA" w14:textId="77777777" w:rsidR="000A64ED" w:rsidRPr="00E606AB" w:rsidRDefault="000A64ED" w:rsidP="000A64ED">
            <w:pPr>
              <w:jc w:val="center"/>
              <w:rPr>
                <w:rFonts w:ascii="Arial" w:hAnsi="Arial" w:cs="Arial"/>
                <w:b/>
                <w:bCs/>
                <w:sz w:val="22"/>
                <w:szCs w:val="22"/>
              </w:rPr>
            </w:pPr>
          </w:p>
        </w:tc>
      </w:tr>
      <w:tr w:rsidR="000A64ED" w:rsidRPr="00E606AB" w14:paraId="621C9ECC" w14:textId="77777777" w:rsidTr="000A64ED">
        <w:tc>
          <w:tcPr>
            <w:tcW w:w="6487" w:type="dxa"/>
            <w:shd w:val="clear" w:color="auto" w:fill="auto"/>
          </w:tcPr>
          <w:p w14:paraId="49FAB000" w14:textId="77777777" w:rsidR="00D95AB0" w:rsidRDefault="000A64ED" w:rsidP="000912C3">
            <w:pPr>
              <w:spacing w:before="120" w:after="240"/>
              <w:rPr>
                <w:rFonts w:ascii="Arial" w:hAnsi="Arial" w:cs="Arial"/>
                <w:bCs/>
                <w:sz w:val="22"/>
                <w:szCs w:val="22"/>
              </w:rPr>
            </w:pPr>
            <w:r w:rsidRPr="00E606AB">
              <w:rPr>
                <w:rFonts w:ascii="Arial" w:hAnsi="Arial" w:cs="Arial"/>
                <w:bCs/>
                <w:sz w:val="22"/>
                <w:szCs w:val="22"/>
              </w:rPr>
              <w:t>Pr</w:t>
            </w:r>
            <w:r w:rsidR="00C515C4">
              <w:rPr>
                <w:rFonts w:ascii="Arial" w:hAnsi="Arial" w:cs="Arial"/>
                <w:bCs/>
                <w:sz w:val="22"/>
                <w:szCs w:val="22"/>
              </w:rPr>
              <w:t>ofessional qualified Accountant</w:t>
            </w:r>
          </w:p>
          <w:p w14:paraId="254F8778" w14:textId="30ADCA90" w:rsidR="000A64ED" w:rsidRPr="000912C3" w:rsidRDefault="000A64ED" w:rsidP="000912C3">
            <w:pPr>
              <w:spacing w:before="120" w:after="240"/>
              <w:rPr>
                <w:rFonts w:ascii="Arial" w:hAnsi="Arial" w:cs="Arial"/>
                <w:bCs/>
                <w:sz w:val="22"/>
                <w:szCs w:val="22"/>
              </w:rPr>
            </w:pPr>
            <w:r>
              <w:rPr>
                <w:rFonts w:ascii="Arial" w:hAnsi="Arial" w:cs="Arial"/>
                <w:bCs/>
                <w:sz w:val="22"/>
                <w:szCs w:val="22"/>
              </w:rPr>
              <w:t>Tax qualification</w:t>
            </w:r>
          </w:p>
        </w:tc>
        <w:tc>
          <w:tcPr>
            <w:tcW w:w="1418" w:type="dxa"/>
            <w:shd w:val="clear" w:color="auto" w:fill="auto"/>
          </w:tcPr>
          <w:p w14:paraId="770CDF28" w14:textId="77777777" w:rsidR="00E548AF" w:rsidRDefault="00E548AF" w:rsidP="000A64ED">
            <w:pPr>
              <w:jc w:val="center"/>
              <w:rPr>
                <w:rFonts w:ascii="Arial" w:hAnsi="Arial" w:cs="Arial"/>
                <w:sz w:val="22"/>
                <w:szCs w:val="22"/>
              </w:rPr>
            </w:pPr>
          </w:p>
          <w:p w14:paraId="43D9F632" w14:textId="77777777" w:rsidR="000A64ED" w:rsidRPr="00E606AB" w:rsidRDefault="000A64ED" w:rsidP="00D95AB0">
            <w:pPr>
              <w:jc w:val="center"/>
              <w:rPr>
                <w:rFonts w:ascii="Arial" w:hAnsi="Arial" w:cs="Arial"/>
                <w:b/>
                <w:bCs/>
                <w:sz w:val="22"/>
                <w:szCs w:val="22"/>
              </w:rPr>
            </w:pPr>
            <w:r w:rsidRPr="00E606AB">
              <w:rPr>
                <w:rFonts w:ascii="Arial" w:hAnsi="Arial" w:cs="Arial"/>
                <w:sz w:val="22"/>
                <w:szCs w:val="22"/>
              </w:rPr>
              <w:sym w:font="Wingdings 2" w:char="F050"/>
            </w:r>
          </w:p>
        </w:tc>
        <w:tc>
          <w:tcPr>
            <w:tcW w:w="1381" w:type="dxa"/>
            <w:shd w:val="clear" w:color="auto" w:fill="auto"/>
          </w:tcPr>
          <w:p w14:paraId="1BC6AEF6" w14:textId="77777777" w:rsidR="000A64ED" w:rsidRDefault="000A64ED" w:rsidP="000A64ED">
            <w:pPr>
              <w:rPr>
                <w:rFonts w:ascii="Arial" w:hAnsi="Arial" w:cs="Arial"/>
                <w:b/>
                <w:bCs/>
                <w:sz w:val="22"/>
                <w:szCs w:val="22"/>
              </w:rPr>
            </w:pPr>
          </w:p>
          <w:p w14:paraId="3032E231" w14:textId="77777777" w:rsidR="00E548AF" w:rsidRPr="00E606AB" w:rsidRDefault="00E548AF" w:rsidP="000A64ED">
            <w:pPr>
              <w:rPr>
                <w:rFonts w:ascii="Arial" w:hAnsi="Arial" w:cs="Arial"/>
                <w:b/>
                <w:bCs/>
                <w:sz w:val="22"/>
                <w:szCs w:val="22"/>
              </w:rPr>
            </w:pPr>
          </w:p>
          <w:p w14:paraId="2A5A37D5" w14:textId="463C1F5E" w:rsidR="000A64ED" w:rsidRPr="000912C3" w:rsidRDefault="000A64ED" w:rsidP="000912C3">
            <w:pPr>
              <w:jc w:val="center"/>
              <w:rPr>
                <w:rFonts w:ascii="Arial" w:hAnsi="Arial" w:cs="Arial"/>
                <w:sz w:val="22"/>
                <w:szCs w:val="22"/>
              </w:rPr>
            </w:pPr>
            <w:r w:rsidRPr="00E606AB">
              <w:rPr>
                <w:rFonts w:ascii="Arial" w:hAnsi="Arial" w:cs="Arial"/>
                <w:sz w:val="22"/>
                <w:szCs w:val="22"/>
              </w:rPr>
              <w:sym w:font="Wingdings 2" w:char="F050"/>
            </w:r>
          </w:p>
        </w:tc>
      </w:tr>
      <w:tr w:rsidR="000A64ED" w:rsidRPr="00E606AB" w14:paraId="21EF6DCB" w14:textId="77777777" w:rsidTr="000A64ED">
        <w:tc>
          <w:tcPr>
            <w:tcW w:w="6487" w:type="dxa"/>
            <w:shd w:val="clear" w:color="auto" w:fill="FFEAC1"/>
          </w:tcPr>
          <w:p w14:paraId="7F04EFB1"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t>Experience/Knowledge</w:t>
            </w:r>
          </w:p>
        </w:tc>
        <w:tc>
          <w:tcPr>
            <w:tcW w:w="1418" w:type="dxa"/>
            <w:shd w:val="clear" w:color="auto" w:fill="FFEAC1"/>
          </w:tcPr>
          <w:p w14:paraId="7B6C559B" w14:textId="77777777" w:rsidR="000A64ED" w:rsidRPr="00E606AB" w:rsidRDefault="000A64ED" w:rsidP="000A64ED">
            <w:pPr>
              <w:rPr>
                <w:rFonts w:ascii="Arial" w:hAnsi="Arial" w:cs="Arial"/>
                <w:b/>
                <w:bCs/>
                <w:sz w:val="22"/>
                <w:szCs w:val="22"/>
              </w:rPr>
            </w:pPr>
          </w:p>
        </w:tc>
        <w:tc>
          <w:tcPr>
            <w:tcW w:w="1381" w:type="dxa"/>
            <w:shd w:val="clear" w:color="auto" w:fill="FFEAC1"/>
          </w:tcPr>
          <w:p w14:paraId="061D0257" w14:textId="77777777" w:rsidR="000A64ED" w:rsidRPr="00E606AB" w:rsidRDefault="000A64ED" w:rsidP="000A64ED">
            <w:pPr>
              <w:rPr>
                <w:rFonts w:ascii="Arial" w:hAnsi="Arial" w:cs="Arial"/>
                <w:b/>
                <w:bCs/>
                <w:sz w:val="22"/>
                <w:szCs w:val="22"/>
              </w:rPr>
            </w:pPr>
          </w:p>
        </w:tc>
      </w:tr>
      <w:tr w:rsidR="000A64ED" w:rsidRPr="00E606AB" w14:paraId="3B97DFC8" w14:textId="77777777" w:rsidTr="00D13330">
        <w:trPr>
          <w:trHeight w:val="3589"/>
        </w:trPr>
        <w:tc>
          <w:tcPr>
            <w:tcW w:w="6487" w:type="dxa"/>
            <w:shd w:val="clear" w:color="auto" w:fill="auto"/>
          </w:tcPr>
          <w:p w14:paraId="7953C255" w14:textId="77777777" w:rsidR="00E548AF" w:rsidRDefault="00E548AF" w:rsidP="000A64ED">
            <w:pPr>
              <w:rPr>
                <w:rFonts w:ascii="Arial" w:hAnsi="Arial" w:cs="Arial"/>
                <w:sz w:val="22"/>
                <w:szCs w:val="22"/>
                <w:lang w:eastAsia="en-GB"/>
              </w:rPr>
            </w:pPr>
          </w:p>
          <w:p w14:paraId="1D5342EC" w14:textId="77777777" w:rsidR="000A64ED" w:rsidRDefault="000A64ED" w:rsidP="000A64ED">
            <w:pPr>
              <w:rPr>
                <w:rFonts w:ascii="Arial" w:hAnsi="Arial" w:cs="Arial"/>
                <w:sz w:val="22"/>
                <w:szCs w:val="22"/>
                <w:lang w:eastAsia="en-GB"/>
              </w:rPr>
            </w:pPr>
            <w:r w:rsidRPr="00E606AB">
              <w:rPr>
                <w:rFonts w:ascii="Arial" w:hAnsi="Arial" w:cs="Arial"/>
                <w:sz w:val="22"/>
                <w:szCs w:val="22"/>
                <w:lang w:eastAsia="en-GB"/>
              </w:rPr>
              <w:t xml:space="preserve">Experience of working with complex </w:t>
            </w:r>
            <w:r w:rsidR="00C515C4">
              <w:rPr>
                <w:rFonts w:ascii="Arial" w:hAnsi="Arial" w:cs="Arial"/>
                <w:sz w:val="22"/>
                <w:szCs w:val="22"/>
                <w:lang w:eastAsia="en-GB"/>
              </w:rPr>
              <w:t xml:space="preserve">integrated </w:t>
            </w:r>
            <w:r w:rsidRPr="00E606AB">
              <w:rPr>
                <w:rFonts w:ascii="Arial" w:hAnsi="Arial" w:cs="Arial"/>
                <w:sz w:val="22"/>
                <w:szCs w:val="22"/>
                <w:lang w:eastAsia="en-GB"/>
              </w:rPr>
              <w:t>financial systems.</w:t>
            </w:r>
          </w:p>
          <w:p w14:paraId="1E3B1DF2" w14:textId="77777777" w:rsidR="000A64ED" w:rsidRPr="00E606AB" w:rsidRDefault="000A64ED" w:rsidP="000A64ED">
            <w:pPr>
              <w:rPr>
                <w:rFonts w:ascii="Arial" w:hAnsi="Arial" w:cs="Arial"/>
                <w:sz w:val="22"/>
                <w:szCs w:val="22"/>
                <w:lang w:eastAsia="en-GB"/>
              </w:rPr>
            </w:pPr>
          </w:p>
          <w:p w14:paraId="5CF887F5" w14:textId="77777777" w:rsidR="000A64ED" w:rsidRDefault="00401D1C" w:rsidP="000A64ED">
            <w:pPr>
              <w:rPr>
                <w:rFonts w:ascii="Arial" w:hAnsi="Arial" w:cs="Arial"/>
                <w:sz w:val="22"/>
                <w:szCs w:val="22"/>
                <w:lang w:eastAsia="en-GB"/>
              </w:rPr>
            </w:pPr>
            <w:r w:rsidRPr="00401D1C">
              <w:rPr>
                <w:rFonts w:ascii="Arial" w:hAnsi="Arial" w:cs="Arial"/>
                <w:sz w:val="22"/>
                <w:szCs w:val="22"/>
                <w:lang w:eastAsia="en-GB"/>
              </w:rPr>
              <w:t>Experience of delivering IT functionality developments to deadlines and of taking responsibility and ownership of such projects</w:t>
            </w:r>
          </w:p>
          <w:p w14:paraId="4584A0F0" w14:textId="77777777" w:rsidR="00401D1C" w:rsidRDefault="00401D1C" w:rsidP="000A64ED">
            <w:pPr>
              <w:rPr>
                <w:rFonts w:ascii="Arial" w:hAnsi="Arial" w:cs="Arial"/>
                <w:sz w:val="22"/>
                <w:szCs w:val="22"/>
              </w:rPr>
            </w:pPr>
          </w:p>
          <w:p w14:paraId="6B843A73" w14:textId="6BD5FB62" w:rsidR="00A35737" w:rsidRPr="00EF6802" w:rsidRDefault="00A35737" w:rsidP="00A35737">
            <w:pPr>
              <w:rPr>
                <w:rFonts w:ascii="Arial" w:hAnsi="Arial" w:cs="Arial"/>
                <w:sz w:val="22"/>
                <w:szCs w:val="22"/>
              </w:rPr>
            </w:pPr>
            <w:r>
              <w:rPr>
                <w:rFonts w:ascii="Arial" w:hAnsi="Arial" w:cs="Arial"/>
                <w:sz w:val="22"/>
                <w:szCs w:val="22"/>
              </w:rPr>
              <w:t xml:space="preserve">Specialist expertise and knowledge of </w:t>
            </w:r>
            <w:r w:rsidRPr="00E606AB">
              <w:rPr>
                <w:rFonts w:ascii="Arial" w:hAnsi="Arial" w:cs="Arial"/>
                <w:sz w:val="22"/>
                <w:szCs w:val="22"/>
              </w:rPr>
              <w:t>VAT</w:t>
            </w:r>
            <w:r>
              <w:rPr>
                <w:rFonts w:ascii="Arial" w:hAnsi="Arial" w:cs="Arial"/>
                <w:sz w:val="22"/>
                <w:szCs w:val="22"/>
              </w:rPr>
              <w:t xml:space="preserve"> regulations.</w:t>
            </w:r>
          </w:p>
          <w:p w14:paraId="1ADD8209" w14:textId="77777777" w:rsidR="000A64ED" w:rsidRPr="00E606AB" w:rsidRDefault="000A64ED" w:rsidP="000A64ED">
            <w:pPr>
              <w:rPr>
                <w:rFonts w:ascii="Arial" w:hAnsi="Arial" w:cs="Arial"/>
                <w:sz w:val="22"/>
                <w:szCs w:val="22"/>
              </w:rPr>
            </w:pPr>
          </w:p>
          <w:p w14:paraId="3ED2549B" w14:textId="77777777" w:rsidR="000A64ED" w:rsidRPr="00E606AB" w:rsidRDefault="000A64ED" w:rsidP="000A64ED">
            <w:pPr>
              <w:rPr>
                <w:rFonts w:ascii="Arial" w:hAnsi="Arial" w:cs="Arial"/>
                <w:sz w:val="22"/>
                <w:szCs w:val="22"/>
              </w:rPr>
            </w:pPr>
            <w:r w:rsidRPr="00E606AB">
              <w:rPr>
                <w:rFonts w:ascii="Arial" w:hAnsi="Arial" w:cs="Arial"/>
                <w:sz w:val="22"/>
                <w:szCs w:val="22"/>
              </w:rPr>
              <w:t xml:space="preserve">Preparation of financial </w:t>
            </w:r>
            <w:r w:rsidR="00F712D0">
              <w:rPr>
                <w:rFonts w:ascii="Arial" w:hAnsi="Arial" w:cs="Arial"/>
                <w:sz w:val="22"/>
                <w:szCs w:val="22"/>
              </w:rPr>
              <w:t xml:space="preserve">reports </w:t>
            </w:r>
            <w:r w:rsidRPr="00E606AB">
              <w:rPr>
                <w:rFonts w:ascii="Arial" w:hAnsi="Arial" w:cs="Arial"/>
                <w:sz w:val="22"/>
                <w:szCs w:val="22"/>
              </w:rPr>
              <w:t>to a prescribed timetable.</w:t>
            </w:r>
          </w:p>
          <w:p w14:paraId="2604A723" w14:textId="77777777" w:rsidR="000A64ED" w:rsidRPr="00E606AB" w:rsidRDefault="000A64ED" w:rsidP="000A64ED">
            <w:pPr>
              <w:rPr>
                <w:rFonts w:ascii="Arial" w:hAnsi="Arial" w:cs="Arial"/>
                <w:sz w:val="22"/>
                <w:szCs w:val="22"/>
              </w:rPr>
            </w:pPr>
          </w:p>
          <w:p w14:paraId="1B8CA19D" w14:textId="77777777" w:rsidR="00401D1C" w:rsidRPr="00E606AB" w:rsidRDefault="00401D1C" w:rsidP="00401D1C">
            <w:pPr>
              <w:rPr>
                <w:rFonts w:ascii="Arial" w:hAnsi="Arial" w:cs="Arial"/>
                <w:b/>
                <w:bCs/>
                <w:sz w:val="22"/>
                <w:szCs w:val="22"/>
              </w:rPr>
            </w:pPr>
            <w:r w:rsidRPr="00401D1C">
              <w:rPr>
                <w:rFonts w:ascii="Arial" w:hAnsi="Arial" w:cs="Arial"/>
                <w:bCs/>
                <w:sz w:val="22"/>
                <w:szCs w:val="22"/>
              </w:rPr>
              <w:t xml:space="preserve">Experience of working in an education environment </w:t>
            </w:r>
          </w:p>
        </w:tc>
        <w:tc>
          <w:tcPr>
            <w:tcW w:w="1418" w:type="dxa"/>
            <w:shd w:val="clear" w:color="auto" w:fill="auto"/>
          </w:tcPr>
          <w:p w14:paraId="7D20CAD7" w14:textId="77777777" w:rsidR="00E548AF" w:rsidRDefault="00E548AF" w:rsidP="000A64ED">
            <w:pPr>
              <w:jc w:val="center"/>
              <w:rPr>
                <w:rFonts w:ascii="Arial" w:hAnsi="Arial" w:cs="Arial"/>
                <w:sz w:val="22"/>
                <w:szCs w:val="22"/>
              </w:rPr>
            </w:pPr>
          </w:p>
          <w:p w14:paraId="6E128CE5" w14:textId="77777777" w:rsidR="000A64ED" w:rsidRPr="00E606AB" w:rsidRDefault="000A64ED" w:rsidP="000A64ED">
            <w:pPr>
              <w:jc w:val="center"/>
              <w:rPr>
                <w:rFonts w:ascii="Arial" w:hAnsi="Arial" w:cs="Arial"/>
                <w:sz w:val="22"/>
                <w:szCs w:val="22"/>
              </w:rPr>
            </w:pPr>
            <w:r w:rsidRPr="00E606AB">
              <w:rPr>
                <w:rFonts w:ascii="Arial" w:hAnsi="Arial" w:cs="Arial"/>
                <w:sz w:val="22"/>
                <w:szCs w:val="22"/>
              </w:rPr>
              <w:sym w:font="Wingdings 2" w:char="F050"/>
            </w:r>
          </w:p>
          <w:p w14:paraId="58B41185" w14:textId="77777777" w:rsidR="000A64ED" w:rsidRDefault="000A64ED" w:rsidP="000A64ED">
            <w:pPr>
              <w:rPr>
                <w:rFonts w:ascii="Arial" w:hAnsi="Arial" w:cs="Arial"/>
                <w:b/>
                <w:bCs/>
                <w:sz w:val="22"/>
                <w:szCs w:val="22"/>
              </w:rPr>
            </w:pPr>
          </w:p>
          <w:p w14:paraId="0F10FD8D" w14:textId="77777777" w:rsidR="00401D1C" w:rsidRPr="00E606AB" w:rsidRDefault="00401D1C" w:rsidP="000A64ED">
            <w:pPr>
              <w:rPr>
                <w:rFonts w:ascii="Arial" w:hAnsi="Arial" w:cs="Arial"/>
                <w:b/>
                <w:bCs/>
                <w:sz w:val="22"/>
                <w:szCs w:val="22"/>
              </w:rPr>
            </w:pPr>
          </w:p>
          <w:p w14:paraId="19DBC2B9" w14:textId="77777777" w:rsidR="000A64ED" w:rsidRDefault="000A64ED" w:rsidP="000A64ED">
            <w:pPr>
              <w:rPr>
                <w:rFonts w:ascii="Arial" w:hAnsi="Arial" w:cs="Arial"/>
                <w:b/>
                <w:bCs/>
                <w:sz w:val="22"/>
                <w:szCs w:val="22"/>
              </w:rPr>
            </w:pPr>
          </w:p>
          <w:p w14:paraId="1EC9E509" w14:textId="77777777" w:rsidR="000A64ED" w:rsidRPr="00E606AB" w:rsidRDefault="000A64ED" w:rsidP="000A64ED">
            <w:pPr>
              <w:jc w:val="center"/>
              <w:rPr>
                <w:rFonts w:ascii="Arial" w:hAnsi="Arial" w:cs="Arial"/>
                <w:b/>
                <w:bCs/>
                <w:sz w:val="22"/>
                <w:szCs w:val="22"/>
              </w:rPr>
            </w:pPr>
            <w:r w:rsidRPr="00E606AB">
              <w:rPr>
                <w:rFonts w:ascii="Arial" w:hAnsi="Arial" w:cs="Arial"/>
                <w:sz w:val="22"/>
                <w:szCs w:val="22"/>
              </w:rPr>
              <w:sym w:font="Wingdings 2" w:char="F050"/>
            </w:r>
          </w:p>
          <w:p w14:paraId="42645C17" w14:textId="77777777" w:rsidR="00C515C4" w:rsidRDefault="00C515C4" w:rsidP="000A64ED">
            <w:pPr>
              <w:rPr>
                <w:rFonts w:ascii="Arial" w:hAnsi="Arial" w:cs="Arial"/>
                <w:b/>
                <w:bCs/>
                <w:sz w:val="22"/>
                <w:szCs w:val="22"/>
              </w:rPr>
            </w:pPr>
          </w:p>
          <w:p w14:paraId="1F2DC5AF" w14:textId="77777777" w:rsidR="00401D1C" w:rsidRDefault="00401D1C" w:rsidP="000A64ED">
            <w:pPr>
              <w:rPr>
                <w:rFonts w:ascii="Arial" w:hAnsi="Arial" w:cs="Arial"/>
                <w:b/>
                <w:bCs/>
                <w:sz w:val="22"/>
                <w:szCs w:val="22"/>
              </w:rPr>
            </w:pPr>
          </w:p>
          <w:p w14:paraId="3A05908F" w14:textId="77777777" w:rsidR="000A64ED" w:rsidRPr="00E606AB" w:rsidRDefault="000A64ED" w:rsidP="000A64ED">
            <w:pPr>
              <w:jc w:val="center"/>
              <w:rPr>
                <w:rFonts w:ascii="Arial" w:hAnsi="Arial" w:cs="Arial"/>
                <w:sz w:val="22"/>
                <w:szCs w:val="22"/>
              </w:rPr>
            </w:pPr>
            <w:r w:rsidRPr="00E606AB">
              <w:rPr>
                <w:rFonts w:ascii="Arial" w:hAnsi="Arial" w:cs="Arial"/>
                <w:sz w:val="22"/>
                <w:szCs w:val="22"/>
              </w:rPr>
              <w:sym w:font="Wingdings 2" w:char="F050"/>
            </w:r>
          </w:p>
          <w:p w14:paraId="02878A75" w14:textId="77777777" w:rsidR="000A64ED" w:rsidRPr="00E606AB" w:rsidRDefault="000A64ED" w:rsidP="000A64ED">
            <w:pPr>
              <w:jc w:val="center"/>
              <w:rPr>
                <w:rFonts w:ascii="Arial" w:hAnsi="Arial" w:cs="Arial"/>
                <w:b/>
                <w:bCs/>
                <w:sz w:val="22"/>
                <w:szCs w:val="22"/>
              </w:rPr>
            </w:pPr>
          </w:p>
          <w:p w14:paraId="3695B5B6" w14:textId="77777777" w:rsidR="00194B74" w:rsidRDefault="00194B74" w:rsidP="000A64ED">
            <w:pPr>
              <w:jc w:val="center"/>
              <w:rPr>
                <w:rFonts w:ascii="Arial" w:hAnsi="Arial" w:cs="Arial"/>
                <w:sz w:val="22"/>
                <w:szCs w:val="22"/>
              </w:rPr>
            </w:pPr>
          </w:p>
          <w:p w14:paraId="24D74914" w14:textId="0E7EEEA4" w:rsidR="000A64ED" w:rsidRPr="00E606AB" w:rsidRDefault="000A64ED" w:rsidP="000A64ED">
            <w:pPr>
              <w:jc w:val="center"/>
              <w:rPr>
                <w:rFonts w:ascii="Arial" w:hAnsi="Arial" w:cs="Arial"/>
                <w:sz w:val="22"/>
                <w:szCs w:val="22"/>
              </w:rPr>
            </w:pPr>
            <w:r w:rsidRPr="00E606AB">
              <w:rPr>
                <w:rFonts w:ascii="Arial" w:hAnsi="Arial" w:cs="Arial"/>
                <w:sz w:val="22"/>
                <w:szCs w:val="22"/>
              </w:rPr>
              <w:sym w:font="Wingdings 2" w:char="F050"/>
            </w:r>
          </w:p>
          <w:p w14:paraId="721B3BF0" w14:textId="77777777" w:rsidR="000A64ED" w:rsidRDefault="000A64ED" w:rsidP="000A64ED">
            <w:pPr>
              <w:jc w:val="center"/>
              <w:rPr>
                <w:rFonts w:ascii="Arial" w:hAnsi="Arial" w:cs="Arial"/>
                <w:b/>
                <w:bCs/>
                <w:sz w:val="22"/>
                <w:szCs w:val="22"/>
              </w:rPr>
            </w:pPr>
          </w:p>
          <w:p w14:paraId="74F6394D" w14:textId="77777777" w:rsidR="00C515C4" w:rsidRPr="00E606AB" w:rsidRDefault="00C515C4" w:rsidP="000912C3">
            <w:pPr>
              <w:rPr>
                <w:rFonts w:ascii="Arial" w:hAnsi="Arial" w:cs="Arial"/>
                <w:b/>
                <w:bCs/>
                <w:sz w:val="22"/>
                <w:szCs w:val="22"/>
              </w:rPr>
            </w:pPr>
          </w:p>
        </w:tc>
        <w:tc>
          <w:tcPr>
            <w:tcW w:w="1381" w:type="dxa"/>
            <w:shd w:val="clear" w:color="auto" w:fill="auto"/>
          </w:tcPr>
          <w:p w14:paraId="250129F9" w14:textId="77777777" w:rsidR="000A64ED" w:rsidRDefault="000A64ED" w:rsidP="000A64ED">
            <w:pPr>
              <w:rPr>
                <w:rFonts w:ascii="Arial" w:hAnsi="Arial" w:cs="Arial"/>
                <w:b/>
                <w:bCs/>
                <w:sz w:val="22"/>
                <w:szCs w:val="22"/>
              </w:rPr>
            </w:pPr>
          </w:p>
          <w:p w14:paraId="38B3F79F" w14:textId="77777777" w:rsidR="00E548AF" w:rsidRDefault="00E548AF" w:rsidP="000A64ED">
            <w:pPr>
              <w:rPr>
                <w:rFonts w:ascii="Arial" w:hAnsi="Arial" w:cs="Arial"/>
                <w:b/>
                <w:bCs/>
                <w:sz w:val="22"/>
                <w:szCs w:val="22"/>
              </w:rPr>
            </w:pPr>
          </w:p>
          <w:p w14:paraId="6B2F5125" w14:textId="77777777" w:rsidR="00C515C4" w:rsidRPr="00E606AB" w:rsidRDefault="00C515C4" w:rsidP="000A64ED">
            <w:pPr>
              <w:rPr>
                <w:rFonts w:ascii="Arial" w:hAnsi="Arial" w:cs="Arial"/>
                <w:b/>
                <w:bCs/>
                <w:sz w:val="22"/>
                <w:szCs w:val="22"/>
              </w:rPr>
            </w:pPr>
          </w:p>
          <w:p w14:paraId="1148F619" w14:textId="77777777" w:rsidR="000A64ED" w:rsidRPr="00E606AB" w:rsidRDefault="000A64ED" w:rsidP="000A64ED">
            <w:pPr>
              <w:rPr>
                <w:rFonts w:ascii="Arial" w:hAnsi="Arial" w:cs="Arial"/>
                <w:b/>
                <w:bCs/>
                <w:sz w:val="22"/>
                <w:szCs w:val="22"/>
              </w:rPr>
            </w:pPr>
          </w:p>
          <w:p w14:paraId="3715E816" w14:textId="77777777" w:rsidR="000A64ED" w:rsidRPr="00E606AB" w:rsidRDefault="000A64ED" w:rsidP="000A64ED">
            <w:pPr>
              <w:jc w:val="center"/>
              <w:rPr>
                <w:rFonts w:ascii="Arial" w:hAnsi="Arial" w:cs="Arial"/>
                <w:sz w:val="22"/>
                <w:szCs w:val="22"/>
              </w:rPr>
            </w:pPr>
          </w:p>
          <w:p w14:paraId="5E756703" w14:textId="77777777" w:rsidR="000A64ED" w:rsidRPr="00E606AB" w:rsidRDefault="000A64ED" w:rsidP="000A64ED">
            <w:pPr>
              <w:rPr>
                <w:rFonts w:ascii="Arial" w:hAnsi="Arial" w:cs="Arial"/>
                <w:b/>
                <w:bCs/>
                <w:sz w:val="22"/>
                <w:szCs w:val="22"/>
              </w:rPr>
            </w:pPr>
          </w:p>
          <w:p w14:paraId="58FDC1D1" w14:textId="77777777" w:rsidR="000A64ED" w:rsidRPr="00E606AB" w:rsidRDefault="000A64ED" w:rsidP="000A64ED">
            <w:pPr>
              <w:rPr>
                <w:rFonts w:ascii="Arial" w:hAnsi="Arial" w:cs="Arial"/>
                <w:b/>
                <w:bCs/>
                <w:sz w:val="22"/>
                <w:szCs w:val="22"/>
              </w:rPr>
            </w:pPr>
          </w:p>
          <w:p w14:paraId="1A016610" w14:textId="77777777" w:rsidR="000A64ED" w:rsidRPr="00E606AB" w:rsidRDefault="000A64ED" w:rsidP="000A64ED">
            <w:pPr>
              <w:rPr>
                <w:rFonts w:ascii="Arial" w:hAnsi="Arial" w:cs="Arial"/>
                <w:b/>
                <w:bCs/>
                <w:sz w:val="22"/>
                <w:szCs w:val="22"/>
              </w:rPr>
            </w:pPr>
          </w:p>
          <w:p w14:paraId="42B5464F" w14:textId="77777777" w:rsidR="000A64ED" w:rsidRPr="00E606AB" w:rsidRDefault="000A64ED" w:rsidP="000A64ED">
            <w:pPr>
              <w:rPr>
                <w:rFonts w:ascii="Arial" w:hAnsi="Arial" w:cs="Arial"/>
                <w:b/>
                <w:bCs/>
                <w:sz w:val="22"/>
                <w:szCs w:val="22"/>
              </w:rPr>
            </w:pPr>
          </w:p>
          <w:p w14:paraId="3F571E04" w14:textId="77777777" w:rsidR="000A64ED" w:rsidRDefault="000A64ED" w:rsidP="000A64ED">
            <w:pPr>
              <w:jc w:val="center"/>
              <w:rPr>
                <w:rFonts w:ascii="Arial" w:hAnsi="Arial" w:cs="Arial"/>
                <w:b/>
                <w:bCs/>
                <w:sz w:val="22"/>
                <w:szCs w:val="22"/>
              </w:rPr>
            </w:pPr>
          </w:p>
          <w:p w14:paraId="0C2746B7" w14:textId="77777777" w:rsidR="00401D1C" w:rsidRDefault="00401D1C" w:rsidP="000A64ED">
            <w:pPr>
              <w:jc w:val="center"/>
              <w:rPr>
                <w:rFonts w:ascii="Arial" w:hAnsi="Arial" w:cs="Arial"/>
                <w:b/>
                <w:bCs/>
                <w:sz w:val="22"/>
                <w:szCs w:val="22"/>
              </w:rPr>
            </w:pPr>
          </w:p>
          <w:p w14:paraId="59D083FD" w14:textId="77777777" w:rsidR="00401D1C" w:rsidRDefault="00401D1C" w:rsidP="000A64ED">
            <w:pPr>
              <w:jc w:val="center"/>
              <w:rPr>
                <w:rFonts w:ascii="Arial" w:hAnsi="Arial" w:cs="Arial"/>
                <w:b/>
                <w:bCs/>
                <w:sz w:val="22"/>
                <w:szCs w:val="22"/>
              </w:rPr>
            </w:pPr>
          </w:p>
          <w:p w14:paraId="2F6472E1" w14:textId="77777777" w:rsidR="00401D1C" w:rsidRPr="00E606AB" w:rsidRDefault="00401D1C" w:rsidP="00401D1C">
            <w:pPr>
              <w:jc w:val="center"/>
              <w:rPr>
                <w:rFonts w:ascii="Arial" w:hAnsi="Arial" w:cs="Arial"/>
                <w:b/>
                <w:bCs/>
                <w:sz w:val="22"/>
                <w:szCs w:val="22"/>
              </w:rPr>
            </w:pPr>
            <w:r w:rsidRPr="00E606AB">
              <w:rPr>
                <w:rFonts w:ascii="Arial" w:hAnsi="Arial" w:cs="Arial"/>
                <w:sz w:val="22"/>
                <w:szCs w:val="22"/>
              </w:rPr>
              <w:sym w:font="Wingdings 2" w:char="F050"/>
            </w:r>
          </w:p>
        </w:tc>
      </w:tr>
      <w:tr w:rsidR="000A64ED" w:rsidRPr="00E606AB" w14:paraId="6F0920A0" w14:textId="77777777" w:rsidTr="000A64ED">
        <w:tc>
          <w:tcPr>
            <w:tcW w:w="6487" w:type="dxa"/>
            <w:shd w:val="clear" w:color="auto" w:fill="FFEAC1"/>
          </w:tcPr>
          <w:p w14:paraId="4C70BE6B"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t>Skills</w:t>
            </w:r>
          </w:p>
        </w:tc>
        <w:tc>
          <w:tcPr>
            <w:tcW w:w="1418" w:type="dxa"/>
            <w:shd w:val="clear" w:color="auto" w:fill="FFEAC1"/>
          </w:tcPr>
          <w:p w14:paraId="1C45E2A5" w14:textId="77777777" w:rsidR="000A64ED" w:rsidRPr="00E606AB" w:rsidRDefault="000A64ED" w:rsidP="000A64ED">
            <w:pPr>
              <w:rPr>
                <w:rFonts w:ascii="Arial" w:hAnsi="Arial" w:cs="Arial"/>
                <w:b/>
                <w:bCs/>
                <w:sz w:val="22"/>
                <w:szCs w:val="22"/>
              </w:rPr>
            </w:pPr>
          </w:p>
        </w:tc>
        <w:tc>
          <w:tcPr>
            <w:tcW w:w="1381" w:type="dxa"/>
            <w:shd w:val="clear" w:color="auto" w:fill="FFEAC1"/>
          </w:tcPr>
          <w:p w14:paraId="40148A44" w14:textId="77777777" w:rsidR="000A64ED" w:rsidRPr="00E606AB" w:rsidRDefault="000A64ED" w:rsidP="000A64ED">
            <w:pPr>
              <w:rPr>
                <w:rFonts w:ascii="Arial" w:hAnsi="Arial" w:cs="Arial"/>
                <w:b/>
                <w:bCs/>
                <w:sz w:val="22"/>
                <w:szCs w:val="22"/>
              </w:rPr>
            </w:pPr>
          </w:p>
        </w:tc>
      </w:tr>
      <w:tr w:rsidR="000A64ED" w:rsidRPr="00E606AB" w14:paraId="3B20CA92" w14:textId="77777777" w:rsidTr="000A64ED">
        <w:tc>
          <w:tcPr>
            <w:tcW w:w="6487" w:type="dxa"/>
            <w:shd w:val="clear" w:color="auto" w:fill="auto"/>
          </w:tcPr>
          <w:p w14:paraId="3EE46078" w14:textId="7788614C" w:rsidR="000A64ED" w:rsidRDefault="000A64ED" w:rsidP="00D13330">
            <w:pPr>
              <w:spacing w:before="120" w:after="200"/>
              <w:rPr>
                <w:rFonts w:ascii="Arial" w:hAnsi="Arial" w:cs="Arial"/>
                <w:sz w:val="22"/>
                <w:szCs w:val="22"/>
              </w:rPr>
            </w:pPr>
            <w:r w:rsidRPr="00E606AB">
              <w:rPr>
                <w:rFonts w:ascii="Arial" w:hAnsi="Arial" w:cs="Arial"/>
                <w:sz w:val="22"/>
                <w:szCs w:val="22"/>
              </w:rPr>
              <w:t xml:space="preserve">Excellent interpersonal skills </w:t>
            </w:r>
            <w:proofErr w:type="gramStart"/>
            <w:r w:rsidRPr="00E606AB">
              <w:rPr>
                <w:rFonts w:ascii="Arial" w:hAnsi="Arial" w:cs="Arial"/>
                <w:sz w:val="22"/>
                <w:szCs w:val="22"/>
              </w:rPr>
              <w:t>in order to</w:t>
            </w:r>
            <w:proofErr w:type="gramEnd"/>
            <w:r w:rsidRPr="00E606AB">
              <w:rPr>
                <w:rFonts w:ascii="Arial" w:hAnsi="Arial" w:cs="Arial"/>
                <w:sz w:val="22"/>
                <w:szCs w:val="22"/>
              </w:rPr>
              <w:t xml:space="preserve"> effectively communicate complex financial information </w:t>
            </w:r>
            <w:r>
              <w:rPr>
                <w:rFonts w:ascii="Arial" w:hAnsi="Arial" w:cs="Arial"/>
                <w:sz w:val="22"/>
                <w:szCs w:val="22"/>
              </w:rPr>
              <w:t>across the University.</w:t>
            </w:r>
          </w:p>
          <w:p w14:paraId="26FE3F67" w14:textId="77777777" w:rsidR="000A64ED" w:rsidRPr="00E606AB" w:rsidRDefault="000A64ED" w:rsidP="00D13330">
            <w:pPr>
              <w:spacing w:after="200"/>
              <w:rPr>
                <w:rFonts w:ascii="Arial" w:hAnsi="Arial" w:cs="Arial"/>
                <w:bCs/>
                <w:sz w:val="22"/>
                <w:szCs w:val="22"/>
              </w:rPr>
            </w:pPr>
            <w:r w:rsidRPr="00E606AB">
              <w:rPr>
                <w:rFonts w:ascii="Arial" w:hAnsi="Arial" w:cs="Arial"/>
                <w:bCs/>
                <w:sz w:val="22"/>
                <w:szCs w:val="22"/>
              </w:rPr>
              <w:t xml:space="preserve">Good IT and analytical skills, being able to extract and manipulate data, </w:t>
            </w:r>
            <w:proofErr w:type="gramStart"/>
            <w:r w:rsidRPr="00E606AB">
              <w:rPr>
                <w:rFonts w:ascii="Arial" w:hAnsi="Arial" w:cs="Arial"/>
                <w:bCs/>
                <w:sz w:val="22"/>
                <w:szCs w:val="22"/>
              </w:rPr>
              <w:t>in particular using</w:t>
            </w:r>
            <w:proofErr w:type="gramEnd"/>
            <w:r w:rsidRPr="00E606AB">
              <w:rPr>
                <w:rFonts w:ascii="Arial" w:hAnsi="Arial" w:cs="Arial"/>
                <w:bCs/>
                <w:sz w:val="22"/>
                <w:szCs w:val="22"/>
              </w:rPr>
              <w:t xml:space="preserve"> Excel </w:t>
            </w:r>
            <w:r w:rsidR="00C515C4">
              <w:rPr>
                <w:rFonts w:ascii="Arial" w:hAnsi="Arial" w:cs="Arial"/>
                <w:bCs/>
                <w:sz w:val="22"/>
                <w:szCs w:val="22"/>
              </w:rPr>
              <w:t>or similar</w:t>
            </w:r>
            <w:r w:rsidRPr="00E606AB">
              <w:rPr>
                <w:rFonts w:ascii="Arial" w:hAnsi="Arial" w:cs="Arial"/>
                <w:bCs/>
                <w:sz w:val="22"/>
                <w:szCs w:val="22"/>
              </w:rPr>
              <w:t>.</w:t>
            </w:r>
          </w:p>
          <w:p w14:paraId="74DDD0A1" w14:textId="77777777" w:rsidR="000A64ED" w:rsidRPr="00E606AB" w:rsidRDefault="000A64ED" w:rsidP="00D13330">
            <w:pPr>
              <w:spacing w:after="200"/>
              <w:rPr>
                <w:rFonts w:ascii="Arial" w:hAnsi="Arial" w:cs="Arial"/>
                <w:bCs/>
                <w:sz w:val="22"/>
                <w:szCs w:val="22"/>
              </w:rPr>
            </w:pPr>
            <w:r w:rsidRPr="00E606AB">
              <w:rPr>
                <w:rFonts w:ascii="Arial" w:hAnsi="Arial" w:cs="Arial"/>
                <w:bCs/>
                <w:sz w:val="22"/>
                <w:szCs w:val="22"/>
              </w:rPr>
              <w:t>Ability to develop good working relationships with colleagues</w:t>
            </w:r>
            <w:r>
              <w:rPr>
                <w:rFonts w:ascii="Arial" w:hAnsi="Arial" w:cs="Arial"/>
                <w:bCs/>
                <w:sz w:val="22"/>
                <w:szCs w:val="22"/>
              </w:rPr>
              <w:t>, external advisors and external bodies. Able to network effectively across the sector.</w:t>
            </w:r>
          </w:p>
          <w:p w14:paraId="2B1A2D39" w14:textId="77777777" w:rsidR="000A64ED" w:rsidRPr="00E606AB" w:rsidRDefault="000A64ED" w:rsidP="00D13330">
            <w:pPr>
              <w:spacing w:after="200"/>
              <w:rPr>
                <w:rFonts w:ascii="Arial" w:hAnsi="Arial" w:cs="Arial"/>
                <w:bCs/>
                <w:sz w:val="22"/>
                <w:szCs w:val="22"/>
              </w:rPr>
            </w:pPr>
            <w:r w:rsidRPr="00E606AB">
              <w:rPr>
                <w:rFonts w:ascii="Arial" w:hAnsi="Arial" w:cs="Arial"/>
                <w:bCs/>
                <w:sz w:val="22"/>
                <w:szCs w:val="22"/>
              </w:rPr>
              <w:t>Ability to plan effectively, particularly in periods with parallel/conflicting priorities.</w:t>
            </w:r>
          </w:p>
          <w:p w14:paraId="586964DD" w14:textId="77777777" w:rsidR="000A64ED" w:rsidRPr="00E606AB" w:rsidRDefault="000A64ED" w:rsidP="00D13330">
            <w:pPr>
              <w:spacing w:after="200"/>
              <w:rPr>
                <w:rFonts w:ascii="Arial" w:hAnsi="Arial" w:cs="Arial"/>
                <w:bCs/>
                <w:sz w:val="22"/>
                <w:szCs w:val="22"/>
              </w:rPr>
            </w:pPr>
            <w:r w:rsidRPr="00E606AB">
              <w:rPr>
                <w:rFonts w:ascii="Arial" w:hAnsi="Arial" w:cs="Arial"/>
                <w:bCs/>
                <w:sz w:val="22"/>
                <w:szCs w:val="22"/>
              </w:rPr>
              <w:t>Effective staff management</w:t>
            </w:r>
            <w:r w:rsidR="00401D1C">
              <w:rPr>
                <w:rFonts w:ascii="Arial" w:hAnsi="Arial" w:cs="Arial"/>
                <w:bCs/>
                <w:sz w:val="22"/>
                <w:szCs w:val="22"/>
              </w:rPr>
              <w:t>, identifying team and individual objectives</w:t>
            </w:r>
            <w:r w:rsidR="00E8300C">
              <w:rPr>
                <w:rFonts w:ascii="Arial" w:hAnsi="Arial" w:cs="Arial"/>
                <w:bCs/>
                <w:sz w:val="22"/>
                <w:szCs w:val="22"/>
              </w:rPr>
              <w:t xml:space="preserve"> and appraising performance against these.</w:t>
            </w:r>
          </w:p>
          <w:p w14:paraId="24E8A520" w14:textId="72C4756E" w:rsidR="000A64ED" w:rsidRDefault="000A64ED" w:rsidP="00D13330">
            <w:pPr>
              <w:spacing w:after="200"/>
              <w:rPr>
                <w:rFonts w:ascii="Arial" w:hAnsi="Arial" w:cs="Arial"/>
                <w:bCs/>
                <w:sz w:val="22"/>
                <w:szCs w:val="22"/>
              </w:rPr>
            </w:pPr>
            <w:r w:rsidRPr="00E606AB">
              <w:rPr>
                <w:rFonts w:ascii="Arial" w:hAnsi="Arial" w:cs="Arial"/>
                <w:bCs/>
                <w:sz w:val="22"/>
                <w:szCs w:val="22"/>
              </w:rPr>
              <w:t>Ability to initiate and implement change</w:t>
            </w:r>
            <w:r w:rsidR="00A35737">
              <w:rPr>
                <w:rFonts w:ascii="Arial" w:hAnsi="Arial" w:cs="Arial"/>
                <w:bCs/>
                <w:sz w:val="22"/>
                <w:szCs w:val="22"/>
              </w:rPr>
              <w:t>.</w:t>
            </w:r>
          </w:p>
          <w:p w14:paraId="621397DB" w14:textId="08551809" w:rsidR="00D95AB0" w:rsidRPr="00D7667A" w:rsidRDefault="000A64ED" w:rsidP="00D13330">
            <w:pPr>
              <w:spacing w:after="200"/>
              <w:rPr>
                <w:rFonts w:ascii="Arial" w:hAnsi="Arial" w:cs="Arial"/>
                <w:bCs/>
                <w:sz w:val="22"/>
                <w:szCs w:val="22"/>
              </w:rPr>
            </w:pPr>
            <w:r w:rsidRPr="000A64ED">
              <w:rPr>
                <w:rFonts w:ascii="Arial" w:hAnsi="Arial" w:cs="Arial"/>
                <w:bCs/>
                <w:sz w:val="22"/>
                <w:szCs w:val="22"/>
              </w:rPr>
              <w:t>Analysing and reporting on large data sets</w:t>
            </w:r>
            <w:r w:rsidR="00A35737">
              <w:rPr>
                <w:rFonts w:ascii="Arial" w:hAnsi="Arial" w:cs="Arial"/>
                <w:bCs/>
                <w:sz w:val="22"/>
                <w:szCs w:val="22"/>
              </w:rPr>
              <w:t>.</w:t>
            </w:r>
          </w:p>
        </w:tc>
        <w:tc>
          <w:tcPr>
            <w:tcW w:w="1418" w:type="dxa"/>
            <w:shd w:val="clear" w:color="auto" w:fill="auto"/>
          </w:tcPr>
          <w:p w14:paraId="5CB08F77" w14:textId="77777777" w:rsidR="000A64ED" w:rsidRPr="00E606AB" w:rsidRDefault="000A64ED" w:rsidP="00D13330">
            <w:pPr>
              <w:spacing w:before="120" w:after="200"/>
              <w:jc w:val="center"/>
              <w:rPr>
                <w:rFonts w:ascii="Arial" w:hAnsi="Arial" w:cs="Arial"/>
                <w:sz w:val="22"/>
                <w:szCs w:val="22"/>
              </w:rPr>
            </w:pPr>
            <w:r w:rsidRPr="00E606AB">
              <w:rPr>
                <w:rFonts w:ascii="Arial" w:hAnsi="Arial" w:cs="Arial"/>
                <w:sz w:val="22"/>
                <w:szCs w:val="22"/>
              </w:rPr>
              <w:sym w:font="Wingdings 2" w:char="F050"/>
            </w:r>
          </w:p>
          <w:p w14:paraId="7C7CAC08" w14:textId="77777777" w:rsidR="000A64ED" w:rsidRPr="00E606AB" w:rsidRDefault="000A64ED" w:rsidP="00D13330">
            <w:pPr>
              <w:spacing w:before="120" w:after="200"/>
              <w:rPr>
                <w:rFonts w:ascii="Arial" w:hAnsi="Arial" w:cs="Arial"/>
                <w:b/>
                <w:bCs/>
                <w:sz w:val="22"/>
                <w:szCs w:val="22"/>
              </w:rPr>
            </w:pPr>
          </w:p>
          <w:p w14:paraId="46B900CA" w14:textId="77777777" w:rsidR="000A64ED" w:rsidRPr="00E606AB" w:rsidRDefault="000A64ED" w:rsidP="00D13330">
            <w:pPr>
              <w:spacing w:before="120" w:after="200"/>
              <w:jc w:val="center"/>
              <w:rPr>
                <w:rFonts w:ascii="Arial" w:hAnsi="Arial" w:cs="Arial"/>
                <w:sz w:val="22"/>
                <w:szCs w:val="22"/>
              </w:rPr>
            </w:pPr>
            <w:r w:rsidRPr="00E606AB">
              <w:rPr>
                <w:rFonts w:ascii="Arial" w:hAnsi="Arial" w:cs="Arial"/>
                <w:sz w:val="22"/>
                <w:szCs w:val="22"/>
              </w:rPr>
              <w:sym w:font="Wingdings 2" w:char="F050"/>
            </w:r>
          </w:p>
          <w:p w14:paraId="42602B5C" w14:textId="77777777" w:rsidR="000A64ED" w:rsidRPr="00E606AB" w:rsidRDefault="000A64ED" w:rsidP="00D13330">
            <w:pPr>
              <w:spacing w:before="120" w:after="200"/>
              <w:rPr>
                <w:rFonts w:ascii="Arial" w:hAnsi="Arial" w:cs="Arial"/>
                <w:b/>
                <w:bCs/>
                <w:sz w:val="22"/>
                <w:szCs w:val="22"/>
              </w:rPr>
            </w:pPr>
          </w:p>
          <w:p w14:paraId="1B7027EB" w14:textId="77777777" w:rsidR="00E548AF" w:rsidRPr="00E606AB" w:rsidRDefault="00E548AF" w:rsidP="00D13330">
            <w:pPr>
              <w:spacing w:before="120" w:after="200"/>
              <w:jc w:val="center"/>
              <w:rPr>
                <w:rFonts w:ascii="Arial" w:hAnsi="Arial" w:cs="Arial"/>
                <w:sz w:val="22"/>
                <w:szCs w:val="22"/>
              </w:rPr>
            </w:pPr>
            <w:r w:rsidRPr="00E606AB">
              <w:rPr>
                <w:rFonts w:ascii="Arial" w:hAnsi="Arial" w:cs="Arial"/>
                <w:sz w:val="22"/>
                <w:szCs w:val="22"/>
              </w:rPr>
              <w:sym w:font="Wingdings 2" w:char="F050"/>
            </w:r>
          </w:p>
          <w:p w14:paraId="38B820A3" w14:textId="77777777" w:rsidR="000A64ED" w:rsidRPr="00E606AB" w:rsidRDefault="000A64ED" w:rsidP="00D13330">
            <w:pPr>
              <w:spacing w:before="120" w:after="200"/>
              <w:rPr>
                <w:rFonts w:ascii="Arial" w:hAnsi="Arial" w:cs="Arial"/>
                <w:b/>
                <w:bCs/>
                <w:sz w:val="22"/>
                <w:szCs w:val="22"/>
              </w:rPr>
            </w:pPr>
          </w:p>
          <w:p w14:paraId="58017982" w14:textId="77777777" w:rsidR="000A64ED" w:rsidRPr="00E606AB" w:rsidRDefault="000A64ED" w:rsidP="00D13330">
            <w:pPr>
              <w:spacing w:before="120" w:after="200"/>
              <w:jc w:val="center"/>
              <w:rPr>
                <w:rFonts w:ascii="Arial" w:hAnsi="Arial" w:cs="Arial"/>
                <w:sz w:val="22"/>
                <w:szCs w:val="22"/>
              </w:rPr>
            </w:pPr>
            <w:r w:rsidRPr="00E606AB">
              <w:rPr>
                <w:rFonts w:ascii="Arial" w:hAnsi="Arial" w:cs="Arial"/>
                <w:sz w:val="22"/>
                <w:szCs w:val="22"/>
              </w:rPr>
              <w:sym w:font="Wingdings 2" w:char="F050"/>
            </w:r>
          </w:p>
          <w:p w14:paraId="3BD72D6D" w14:textId="77777777" w:rsidR="00E8300C" w:rsidRPr="00E606AB" w:rsidRDefault="00E8300C" w:rsidP="00D13330">
            <w:pPr>
              <w:spacing w:before="120" w:after="200"/>
              <w:rPr>
                <w:rFonts w:ascii="Arial" w:hAnsi="Arial" w:cs="Arial"/>
                <w:b/>
                <w:bCs/>
                <w:sz w:val="22"/>
                <w:szCs w:val="22"/>
              </w:rPr>
            </w:pPr>
          </w:p>
          <w:p w14:paraId="48F690AE" w14:textId="77777777" w:rsidR="000A64ED" w:rsidRDefault="000A64ED" w:rsidP="00D13330">
            <w:pPr>
              <w:spacing w:before="120" w:after="200"/>
              <w:jc w:val="center"/>
              <w:rPr>
                <w:rFonts w:ascii="Arial" w:hAnsi="Arial" w:cs="Arial"/>
                <w:b/>
                <w:bCs/>
                <w:sz w:val="22"/>
                <w:szCs w:val="22"/>
              </w:rPr>
            </w:pPr>
            <w:r w:rsidRPr="00E606AB">
              <w:rPr>
                <w:rFonts w:ascii="Arial" w:hAnsi="Arial" w:cs="Arial"/>
                <w:sz w:val="22"/>
                <w:szCs w:val="22"/>
              </w:rPr>
              <w:sym w:font="Wingdings 2" w:char="F050"/>
            </w:r>
          </w:p>
          <w:p w14:paraId="1315E257" w14:textId="77777777" w:rsidR="00D13330" w:rsidRDefault="00D13330" w:rsidP="00D13330">
            <w:pPr>
              <w:spacing w:before="120" w:after="200"/>
              <w:jc w:val="center"/>
              <w:rPr>
                <w:rFonts w:ascii="Arial" w:hAnsi="Arial" w:cs="Arial"/>
                <w:b/>
                <w:bCs/>
                <w:sz w:val="22"/>
                <w:szCs w:val="22"/>
              </w:rPr>
            </w:pPr>
            <w:r w:rsidRPr="00E606AB">
              <w:rPr>
                <w:rFonts w:ascii="Arial" w:hAnsi="Arial" w:cs="Arial"/>
                <w:sz w:val="22"/>
                <w:szCs w:val="22"/>
              </w:rPr>
              <w:sym w:font="Wingdings 2" w:char="F050"/>
            </w:r>
          </w:p>
          <w:p w14:paraId="7CAFDC17" w14:textId="77777777" w:rsidR="000A64ED" w:rsidRPr="00E606AB" w:rsidRDefault="000A64ED" w:rsidP="00D13330">
            <w:pPr>
              <w:spacing w:before="120" w:after="200"/>
              <w:rPr>
                <w:rFonts w:ascii="Arial" w:hAnsi="Arial" w:cs="Arial"/>
                <w:b/>
                <w:bCs/>
                <w:sz w:val="22"/>
                <w:szCs w:val="22"/>
              </w:rPr>
            </w:pPr>
          </w:p>
        </w:tc>
        <w:tc>
          <w:tcPr>
            <w:tcW w:w="1381" w:type="dxa"/>
            <w:shd w:val="clear" w:color="auto" w:fill="auto"/>
          </w:tcPr>
          <w:p w14:paraId="1ECCCEF2" w14:textId="77777777" w:rsidR="000A64ED" w:rsidRDefault="000A64ED" w:rsidP="00D13330">
            <w:pPr>
              <w:spacing w:before="120" w:after="200"/>
              <w:rPr>
                <w:rFonts w:ascii="Arial" w:hAnsi="Arial" w:cs="Arial"/>
                <w:b/>
                <w:bCs/>
                <w:sz w:val="22"/>
                <w:szCs w:val="22"/>
              </w:rPr>
            </w:pPr>
          </w:p>
          <w:p w14:paraId="322BD961" w14:textId="77777777" w:rsidR="000A64ED" w:rsidRDefault="000A64ED" w:rsidP="00D13330">
            <w:pPr>
              <w:spacing w:before="120" w:after="200"/>
              <w:rPr>
                <w:rFonts w:ascii="Arial" w:hAnsi="Arial" w:cs="Arial"/>
                <w:b/>
                <w:bCs/>
                <w:sz w:val="22"/>
                <w:szCs w:val="22"/>
              </w:rPr>
            </w:pPr>
          </w:p>
          <w:p w14:paraId="573F324F" w14:textId="77777777" w:rsidR="000A64ED" w:rsidRDefault="000A64ED" w:rsidP="00D13330">
            <w:pPr>
              <w:spacing w:before="120" w:after="200"/>
              <w:rPr>
                <w:rFonts w:ascii="Arial" w:hAnsi="Arial" w:cs="Arial"/>
                <w:b/>
                <w:bCs/>
                <w:sz w:val="22"/>
                <w:szCs w:val="22"/>
              </w:rPr>
            </w:pPr>
          </w:p>
          <w:p w14:paraId="2E79D2E6" w14:textId="77777777" w:rsidR="00E548AF" w:rsidRDefault="00E548AF" w:rsidP="00D13330">
            <w:pPr>
              <w:spacing w:before="120" w:after="200"/>
              <w:jc w:val="center"/>
              <w:rPr>
                <w:rFonts w:ascii="Arial" w:hAnsi="Arial" w:cs="Arial"/>
                <w:sz w:val="22"/>
                <w:szCs w:val="22"/>
              </w:rPr>
            </w:pPr>
          </w:p>
          <w:p w14:paraId="129C7F00" w14:textId="77777777" w:rsidR="00E548AF" w:rsidRDefault="00E548AF" w:rsidP="00D13330">
            <w:pPr>
              <w:spacing w:before="120" w:after="200"/>
              <w:jc w:val="center"/>
              <w:rPr>
                <w:rFonts w:ascii="Arial" w:hAnsi="Arial" w:cs="Arial"/>
                <w:sz w:val="22"/>
                <w:szCs w:val="22"/>
              </w:rPr>
            </w:pPr>
          </w:p>
          <w:p w14:paraId="18C0D461" w14:textId="77777777" w:rsidR="000A64ED" w:rsidRPr="00E606AB" w:rsidRDefault="000A64ED" w:rsidP="00D13330">
            <w:pPr>
              <w:spacing w:before="120" w:after="200"/>
              <w:jc w:val="center"/>
              <w:rPr>
                <w:rFonts w:ascii="Arial" w:hAnsi="Arial" w:cs="Arial"/>
                <w:sz w:val="22"/>
                <w:szCs w:val="22"/>
              </w:rPr>
            </w:pPr>
          </w:p>
          <w:p w14:paraId="7AE76FB9" w14:textId="77777777" w:rsidR="00E8300C" w:rsidRDefault="00E8300C" w:rsidP="00D13330">
            <w:pPr>
              <w:spacing w:before="120" w:after="200"/>
              <w:rPr>
                <w:rFonts w:ascii="Arial" w:hAnsi="Arial" w:cs="Arial"/>
                <w:b/>
                <w:bCs/>
                <w:sz w:val="22"/>
                <w:szCs w:val="22"/>
              </w:rPr>
            </w:pPr>
          </w:p>
          <w:p w14:paraId="2B5BB1A3" w14:textId="77777777" w:rsidR="00E548AF" w:rsidRDefault="00E548AF" w:rsidP="00D13330">
            <w:pPr>
              <w:spacing w:before="120" w:after="200"/>
              <w:jc w:val="center"/>
              <w:rPr>
                <w:rFonts w:ascii="Arial" w:hAnsi="Arial" w:cs="Arial"/>
                <w:b/>
                <w:bCs/>
                <w:sz w:val="22"/>
                <w:szCs w:val="22"/>
              </w:rPr>
            </w:pPr>
          </w:p>
          <w:p w14:paraId="4C3909F9" w14:textId="77777777" w:rsidR="000912C3" w:rsidRDefault="000912C3" w:rsidP="00D13330">
            <w:pPr>
              <w:spacing w:before="120" w:after="200"/>
              <w:jc w:val="center"/>
              <w:rPr>
                <w:rFonts w:ascii="Arial" w:hAnsi="Arial" w:cs="Arial"/>
                <w:b/>
                <w:bCs/>
                <w:sz w:val="22"/>
                <w:szCs w:val="22"/>
              </w:rPr>
            </w:pPr>
          </w:p>
          <w:p w14:paraId="1A118740" w14:textId="77777777" w:rsidR="000912C3" w:rsidRDefault="000912C3" w:rsidP="00D13330">
            <w:pPr>
              <w:spacing w:before="120" w:after="200"/>
              <w:jc w:val="center"/>
              <w:rPr>
                <w:rFonts w:ascii="Arial" w:hAnsi="Arial" w:cs="Arial"/>
                <w:b/>
                <w:bCs/>
                <w:sz w:val="22"/>
                <w:szCs w:val="22"/>
              </w:rPr>
            </w:pPr>
          </w:p>
          <w:p w14:paraId="2EB6EFF8" w14:textId="636949B4" w:rsidR="000912C3" w:rsidRPr="00E606AB" w:rsidRDefault="000912C3" w:rsidP="000912C3">
            <w:pPr>
              <w:spacing w:before="120" w:after="200"/>
              <w:jc w:val="center"/>
              <w:rPr>
                <w:rFonts w:ascii="Arial" w:hAnsi="Arial" w:cs="Arial"/>
                <w:b/>
                <w:bCs/>
                <w:sz w:val="22"/>
                <w:szCs w:val="22"/>
              </w:rPr>
            </w:pPr>
            <w:r w:rsidRPr="00E606AB">
              <w:rPr>
                <w:rFonts w:ascii="Arial" w:hAnsi="Arial" w:cs="Arial"/>
                <w:sz w:val="22"/>
                <w:szCs w:val="22"/>
              </w:rPr>
              <w:sym w:font="Wingdings 2" w:char="F050"/>
            </w:r>
          </w:p>
        </w:tc>
      </w:tr>
      <w:tr w:rsidR="000A64ED" w:rsidRPr="00E606AB" w14:paraId="14532103" w14:textId="77777777" w:rsidTr="000A64ED">
        <w:tc>
          <w:tcPr>
            <w:tcW w:w="6487" w:type="dxa"/>
            <w:shd w:val="clear" w:color="auto" w:fill="FFEAC1"/>
          </w:tcPr>
          <w:p w14:paraId="740815D5" w14:textId="77777777" w:rsidR="000A64ED" w:rsidRPr="00E606AB" w:rsidRDefault="000A64ED" w:rsidP="000A64ED">
            <w:pPr>
              <w:rPr>
                <w:rFonts w:ascii="Arial" w:hAnsi="Arial" w:cs="Arial"/>
                <w:b/>
                <w:bCs/>
                <w:sz w:val="22"/>
                <w:szCs w:val="22"/>
              </w:rPr>
            </w:pPr>
            <w:r w:rsidRPr="00E606AB">
              <w:rPr>
                <w:rFonts w:ascii="Arial" w:hAnsi="Arial" w:cs="Arial"/>
                <w:b/>
                <w:bCs/>
                <w:sz w:val="22"/>
                <w:szCs w:val="22"/>
              </w:rPr>
              <w:t>Attributes</w:t>
            </w:r>
          </w:p>
        </w:tc>
        <w:tc>
          <w:tcPr>
            <w:tcW w:w="1418" w:type="dxa"/>
            <w:shd w:val="clear" w:color="auto" w:fill="FFEAC1"/>
          </w:tcPr>
          <w:p w14:paraId="753A8190" w14:textId="77777777" w:rsidR="000A64ED" w:rsidRPr="00E606AB" w:rsidRDefault="000A64ED" w:rsidP="000A64ED">
            <w:pPr>
              <w:rPr>
                <w:rFonts w:ascii="Arial" w:hAnsi="Arial" w:cs="Arial"/>
                <w:b/>
                <w:bCs/>
                <w:sz w:val="22"/>
                <w:szCs w:val="22"/>
              </w:rPr>
            </w:pPr>
          </w:p>
        </w:tc>
        <w:tc>
          <w:tcPr>
            <w:tcW w:w="1381" w:type="dxa"/>
            <w:shd w:val="clear" w:color="auto" w:fill="FFEAC1"/>
          </w:tcPr>
          <w:p w14:paraId="608974CF" w14:textId="77777777" w:rsidR="000A64ED" w:rsidRPr="00E606AB" w:rsidRDefault="000A64ED" w:rsidP="000A64ED">
            <w:pPr>
              <w:rPr>
                <w:rFonts w:ascii="Arial" w:hAnsi="Arial" w:cs="Arial"/>
                <w:b/>
                <w:bCs/>
                <w:sz w:val="22"/>
                <w:szCs w:val="22"/>
              </w:rPr>
            </w:pPr>
          </w:p>
        </w:tc>
      </w:tr>
      <w:tr w:rsidR="000A64ED" w:rsidRPr="00E606AB" w14:paraId="545BCC46" w14:textId="77777777" w:rsidTr="00D80670">
        <w:trPr>
          <w:trHeight w:val="2057"/>
        </w:trPr>
        <w:tc>
          <w:tcPr>
            <w:tcW w:w="6487" w:type="dxa"/>
            <w:shd w:val="clear" w:color="auto" w:fill="auto"/>
          </w:tcPr>
          <w:p w14:paraId="54263493" w14:textId="77777777" w:rsidR="000A64ED" w:rsidRPr="00E606AB" w:rsidRDefault="000A64ED" w:rsidP="000A64ED">
            <w:pPr>
              <w:rPr>
                <w:rFonts w:ascii="Arial" w:hAnsi="Arial" w:cs="Arial"/>
                <w:bCs/>
                <w:sz w:val="22"/>
                <w:szCs w:val="22"/>
              </w:rPr>
            </w:pPr>
            <w:r w:rsidRPr="00E606AB">
              <w:rPr>
                <w:rFonts w:ascii="Arial" w:hAnsi="Arial" w:cs="Arial"/>
                <w:bCs/>
                <w:sz w:val="22"/>
                <w:szCs w:val="22"/>
              </w:rPr>
              <w:t xml:space="preserve">Show self-confidence </w:t>
            </w:r>
            <w:r w:rsidR="00E8300C">
              <w:rPr>
                <w:rFonts w:ascii="Arial" w:hAnsi="Arial" w:cs="Arial"/>
                <w:bCs/>
                <w:sz w:val="22"/>
                <w:szCs w:val="22"/>
              </w:rPr>
              <w:t xml:space="preserve">and enthusiasm </w:t>
            </w:r>
            <w:r w:rsidRPr="00E606AB">
              <w:rPr>
                <w:rFonts w:ascii="Arial" w:hAnsi="Arial" w:cs="Arial"/>
                <w:bCs/>
                <w:sz w:val="22"/>
                <w:szCs w:val="22"/>
              </w:rPr>
              <w:t>when communicating with staff and managers at all levels.</w:t>
            </w:r>
          </w:p>
          <w:p w14:paraId="58BBC5FD" w14:textId="77777777" w:rsidR="000A64ED" w:rsidRPr="00E606AB" w:rsidRDefault="000A64ED" w:rsidP="000A64ED">
            <w:pPr>
              <w:rPr>
                <w:rFonts w:ascii="Arial" w:hAnsi="Arial" w:cs="Arial"/>
                <w:bCs/>
                <w:sz w:val="22"/>
                <w:szCs w:val="22"/>
              </w:rPr>
            </w:pPr>
          </w:p>
          <w:p w14:paraId="36A76BE7" w14:textId="77777777" w:rsidR="000A64ED" w:rsidRPr="00E606AB" w:rsidRDefault="000A64ED" w:rsidP="000A64ED">
            <w:pPr>
              <w:rPr>
                <w:rFonts w:ascii="Arial" w:hAnsi="Arial" w:cs="Arial"/>
                <w:bCs/>
                <w:sz w:val="22"/>
                <w:szCs w:val="22"/>
              </w:rPr>
            </w:pPr>
            <w:r w:rsidRPr="00E606AB">
              <w:rPr>
                <w:rFonts w:ascii="Arial" w:hAnsi="Arial" w:cs="Arial"/>
                <w:bCs/>
                <w:sz w:val="22"/>
                <w:szCs w:val="22"/>
              </w:rPr>
              <w:t>Competent, conscientious and motivated with a methodical approach to work.</w:t>
            </w:r>
          </w:p>
          <w:p w14:paraId="4FE35376" w14:textId="77777777" w:rsidR="000A64ED" w:rsidRPr="00E606AB" w:rsidRDefault="000A64ED" w:rsidP="000A64ED">
            <w:pPr>
              <w:rPr>
                <w:rFonts w:ascii="Arial" w:hAnsi="Arial" w:cs="Arial"/>
                <w:b/>
                <w:bCs/>
                <w:sz w:val="22"/>
                <w:szCs w:val="22"/>
              </w:rPr>
            </w:pPr>
          </w:p>
          <w:p w14:paraId="2D313DB1" w14:textId="28713946" w:rsidR="000A64ED" w:rsidRDefault="000A64ED" w:rsidP="00D80670">
            <w:pPr>
              <w:rPr>
                <w:rFonts w:ascii="Arial" w:hAnsi="Arial" w:cs="Arial"/>
                <w:bCs/>
                <w:sz w:val="22"/>
                <w:szCs w:val="22"/>
              </w:rPr>
            </w:pPr>
            <w:r w:rsidRPr="00E606AB">
              <w:rPr>
                <w:rFonts w:ascii="Arial" w:hAnsi="Arial" w:cs="Arial"/>
                <w:bCs/>
                <w:sz w:val="22"/>
                <w:szCs w:val="22"/>
              </w:rPr>
              <w:t>Helpful and supportive manner, motivated to deliver improvements</w:t>
            </w:r>
            <w:r>
              <w:rPr>
                <w:rFonts w:ascii="Arial" w:hAnsi="Arial" w:cs="Arial"/>
                <w:bCs/>
                <w:sz w:val="22"/>
                <w:szCs w:val="22"/>
              </w:rPr>
              <w:t xml:space="preserve"> and contribute to team goals</w:t>
            </w:r>
            <w:r w:rsidR="00D13330">
              <w:rPr>
                <w:rFonts w:ascii="Arial" w:hAnsi="Arial" w:cs="Arial"/>
                <w:bCs/>
                <w:sz w:val="22"/>
                <w:szCs w:val="22"/>
              </w:rPr>
              <w:t>.</w:t>
            </w:r>
          </w:p>
          <w:p w14:paraId="2774D138" w14:textId="77777777" w:rsidR="00D13330" w:rsidRDefault="00D13330" w:rsidP="00D80670">
            <w:pPr>
              <w:rPr>
                <w:rFonts w:ascii="Arial" w:hAnsi="Arial" w:cs="Arial"/>
                <w:b/>
                <w:bCs/>
                <w:sz w:val="22"/>
                <w:szCs w:val="22"/>
              </w:rPr>
            </w:pPr>
          </w:p>
          <w:p w14:paraId="16570608" w14:textId="77777777" w:rsidR="00D13330" w:rsidRDefault="00D13330" w:rsidP="00D80670">
            <w:pPr>
              <w:rPr>
                <w:rFonts w:ascii="Arial" w:hAnsi="Arial" w:cs="Arial"/>
                <w:bCs/>
                <w:sz w:val="22"/>
                <w:szCs w:val="22"/>
              </w:rPr>
            </w:pPr>
            <w:r w:rsidRPr="00D13330">
              <w:rPr>
                <w:rFonts w:ascii="Arial" w:hAnsi="Arial" w:cs="Arial"/>
                <w:bCs/>
                <w:sz w:val="22"/>
                <w:szCs w:val="22"/>
              </w:rPr>
              <w:t>Ability to work independently without needing detailed support</w:t>
            </w:r>
            <w:r w:rsidR="000912C3">
              <w:rPr>
                <w:rFonts w:ascii="Arial" w:hAnsi="Arial" w:cs="Arial"/>
                <w:bCs/>
                <w:sz w:val="22"/>
                <w:szCs w:val="22"/>
              </w:rPr>
              <w:t>.</w:t>
            </w:r>
          </w:p>
          <w:p w14:paraId="5F05A7D6" w14:textId="593D7AB2" w:rsidR="00F82343" w:rsidRPr="00E606AB" w:rsidRDefault="00F82343" w:rsidP="00D80670">
            <w:pPr>
              <w:rPr>
                <w:rFonts w:ascii="Arial" w:hAnsi="Arial" w:cs="Arial"/>
                <w:b/>
                <w:bCs/>
                <w:sz w:val="22"/>
                <w:szCs w:val="22"/>
              </w:rPr>
            </w:pPr>
          </w:p>
        </w:tc>
        <w:tc>
          <w:tcPr>
            <w:tcW w:w="1418" w:type="dxa"/>
            <w:shd w:val="clear" w:color="auto" w:fill="auto"/>
          </w:tcPr>
          <w:p w14:paraId="7704B200" w14:textId="77777777" w:rsidR="000A64ED" w:rsidRPr="00E606AB" w:rsidRDefault="000A64ED" w:rsidP="000A64ED">
            <w:pPr>
              <w:jc w:val="center"/>
              <w:rPr>
                <w:rFonts w:ascii="Arial" w:hAnsi="Arial" w:cs="Arial"/>
                <w:sz w:val="22"/>
                <w:szCs w:val="22"/>
              </w:rPr>
            </w:pPr>
            <w:r w:rsidRPr="00E606AB">
              <w:rPr>
                <w:rFonts w:ascii="Arial" w:hAnsi="Arial" w:cs="Arial"/>
                <w:sz w:val="22"/>
                <w:szCs w:val="22"/>
              </w:rPr>
              <w:sym w:font="Wingdings 2" w:char="F050"/>
            </w:r>
          </w:p>
          <w:p w14:paraId="0A2DB479" w14:textId="77777777" w:rsidR="000A64ED" w:rsidRPr="00E606AB" w:rsidRDefault="000A64ED" w:rsidP="000A64ED">
            <w:pPr>
              <w:rPr>
                <w:rFonts w:ascii="Arial" w:hAnsi="Arial" w:cs="Arial"/>
                <w:b/>
                <w:bCs/>
                <w:sz w:val="22"/>
                <w:szCs w:val="22"/>
              </w:rPr>
            </w:pPr>
          </w:p>
          <w:p w14:paraId="16712CD9" w14:textId="77777777" w:rsidR="000A64ED" w:rsidRPr="00E606AB" w:rsidRDefault="000A64ED" w:rsidP="000A64ED">
            <w:pPr>
              <w:rPr>
                <w:rFonts w:ascii="Arial" w:hAnsi="Arial" w:cs="Arial"/>
                <w:b/>
                <w:bCs/>
                <w:sz w:val="22"/>
                <w:szCs w:val="22"/>
              </w:rPr>
            </w:pPr>
          </w:p>
          <w:p w14:paraId="0ED23EBA" w14:textId="77777777" w:rsidR="000A64ED" w:rsidRPr="00E606AB" w:rsidRDefault="000A64ED" w:rsidP="000A64ED">
            <w:pPr>
              <w:jc w:val="center"/>
              <w:rPr>
                <w:rFonts w:ascii="Arial" w:hAnsi="Arial" w:cs="Arial"/>
                <w:sz w:val="22"/>
                <w:szCs w:val="22"/>
              </w:rPr>
            </w:pPr>
            <w:r w:rsidRPr="00E606AB">
              <w:rPr>
                <w:rFonts w:ascii="Arial" w:hAnsi="Arial" w:cs="Arial"/>
                <w:sz w:val="22"/>
                <w:szCs w:val="22"/>
              </w:rPr>
              <w:sym w:font="Wingdings 2" w:char="F050"/>
            </w:r>
          </w:p>
          <w:p w14:paraId="32BD1A65" w14:textId="77777777" w:rsidR="000A64ED" w:rsidRDefault="000A64ED" w:rsidP="000A64ED">
            <w:pPr>
              <w:rPr>
                <w:rFonts w:ascii="Arial" w:hAnsi="Arial" w:cs="Arial"/>
                <w:b/>
                <w:bCs/>
                <w:sz w:val="22"/>
                <w:szCs w:val="22"/>
              </w:rPr>
            </w:pPr>
          </w:p>
          <w:p w14:paraId="1BAA70B5" w14:textId="77777777" w:rsidR="00E8300C" w:rsidRPr="00E606AB" w:rsidRDefault="00E8300C" w:rsidP="000A64ED">
            <w:pPr>
              <w:rPr>
                <w:rFonts w:ascii="Arial" w:hAnsi="Arial" w:cs="Arial"/>
                <w:b/>
                <w:bCs/>
                <w:sz w:val="22"/>
                <w:szCs w:val="22"/>
              </w:rPr>
            </w:pPr>
          </w:p>
          <w:p w14:paraId="74B28553" w14:textId="77777777" w:rsidR="000A64ED" w:rsidRPr="00E606AB" w:rsidRDefault="000A64ED" w:rsidP="000A64ED">
            <w:pPr>
              <w:rPr>
                <w:rFonts w:ascii="Arial" w:hAnsi="Arial" w:cs="Arial"/>
                <w:b/>
                <w:bCs/>
                <w:sz w:val="22"/>
                <w:szCs w:val="22"/>
              </w:rPr>
            </w:pPr>
          </w:p>
          <w:p w14:paraId="2EF21C93" w14:textId="77777777" w:rsidR="000A64ED" w:rsidRDefault="000A64ED" w:rsidP="00E8300C">
            <w:pPr>
              <w:jc w:val="center"/>
              <w:rPr>
                <w:rFonts w:ascii="Arial" w:hAnsi="Arial" w:cs="Arial"/>
                <w:sz w:val="22"/>
                <w:szCs w:val="22"/>
              </w:rPr>
            </w:pPr>
            <w:r w:rsidRPr="00E606AB">
              <w:rPr>
                <w:rFonts w:ascii="Arial" w:hAnsi="Arial" w:cs="Arial"/>
                <w:sz w:val="22"/>
                <w:szCs w:val="22"/>
              </w:rPr>
              <w:sym w:font="Wingdings 2" w:char="F050"/>
            </w:r>
          </w:p>
          <w:p w14:paraId="21C98242" w14:textId="77777777" w:rsidR="00D13330" w:rsidRDefault="00D13330" w:rsidP="00E8300C">
            <w:pPr>
              <w:jc w:val="center"/>
              <w:rPr>
                <w:rFonts w:ascii="Arial" w:hAnsi="Arial" w:cs="Arial"/>
                <w:b/>
                <w:bCs/>
                <w:sz w:val="22"/>
                <w:szCs w:val="22"/>
              </w:rPr>
            </w:pPr>
          </w:p>
          <w:p w14:paraId="1BBF4956" w14:textId="77777777" w:rsidR="00D13330" w:rsidRPr="00E606AB" w:rsidRDefault="00D13330" w:rsidP="00D13330">
            <w:pPr>
              <w:jc w:val="center"/>
              <w:rPr>
                <w:rFonts w:ascii="Arial" w:hAnsi="Arial" w:cs="Arial"/>
                <w:b/>
                <w:bCs/>
                <w:sz w:val="22"/>
                <w:szCs w:val="22"/>
              </w:rPr>
            </w:pPr>
            <w:r w:rsidRPr="00E606AB">
              <w:rPr>
                <w:rFonts w:ascii="Arial" w:hAnsi="Arial" w:cs="Arial"/>
                <w:sz w:val="22"/>
                <w:szCs w:val="22"/>
              </w:rPr>
              <w:sym w:font="Wingdings 2" w:char="F050"/>
            </w:r>
          </w:p>
          <w:p w14:paraId="7FB1BC7B" w14:textId="77777777" w:rsidR="00D13330" w:rsidRPr="00E606AB" w:rsidRDefault="00D13330" w:rsidP="00E8300C">
            <w:pPr>
              <w:jc w:val="center"/>
              <w:rPr>
                <w:rFonts w:ascii="Arial" w:hAnsi="Arial" w:cs="Arial"/>
                <w:b/>
                <w:bCs/>
                <w:sz w:val="22"/>
                <w:szCs w:val="22"/>
              </w:rPr>
            </w:pPr>
          </w:p>
        </w:tc>
        <w:tc>
          <w:tcPr>
            <w:tcW w:w="1381" w:type="dxa"/>
            <w:shd w:val="clear" w:color="auto" w:fill="auto"/>
          </w:tcPr>
          <w:p w14:paraId="6098BA49" w14:textId="77777777" w:rsidR="000A64ED" w:rsidRPr="00E606AB" w:rsidRDefault="000A64ED" w:rsidP="000A64ED">
            <w:pPr>
              <w:rPr>
                <w:rFonts w:ascii="Arial" w:hAnsi="Arial" w:cs="Arial"/>
                <w:b/>
                <w:bCs/>
                <w:sz w:val="22"/>
                <w:szCs w:val="22"/>
              </w:rPr>
            </w:pPr>
          </w:p>
          <w:p w14:paraId="5E2F693F" w14:textId="77777777" w:rsidR="000A64ED" w:rsidRPr="00E606AB" w:rsidRDefault="000A64ED" w:rsidP="000A64ED">
            <w:pPr>
              <w:rPr>
                <w:rFonts w:ascii="Arial" w:hAnsi="Arial" w:cs="Arial"/>
                <w:b/>
                <w:bCs/>
                <w:sz w:val="22"/>
                <w:szCs w:val="22"/>
              </w:rPr>
            </w:pPr>
          </w:p>
          <w:p w14:paraId="5BE570D9" w14:textId="77777777" w:rsidR="000A64ED" w:rsidRPr="00E606AB" w:rsidRDefault="000A64ED" w:rsidP="000A64ED">
            <w:pPr>
              <w:rPr>
                <w:rFonts w:ascii="Arial" w:hAnsi="Arial" w:cs="Arial"/>
                <w:b/>
                <w:bCs/>
                <w:sz w:val="22"/>
                <w:szCs w:val="22"/>
              </w:rPr>
            </w:pPr>
          </w:p>
          <w:p w14:paraId="0C27224E" w14:textId="77777777" w:rsidR="000A64ED" w:rsidRPr="00E606AB" w:rsidRDefault="000A64ED" w:rsidP="000A64ED">
            <w:pPr>
              <w:rPr>
                <w:rFonts w:ascii="Arial" w:hAnsi="Arial" w:cs="Arial"/>
                <w:b/>
                <w:bCs/>
                <w:sz w:val="22"/>
                <w:szCs w:val="22"/>
              </w:rPr>
            </w:pPr>
          </w:p>
        </w:tc>
      </w:tr>
    </w:tbl>
    <w:p w14:paraId="60B86D46" w14:textId="77777777" w:rsidR="00083B74" w:rsidRPr="00083B74" w:rsidRDefault="00083B74" w:rsidP="000912C3">
      <w:pPr>
        <w:rPr>
          <w:rFonts w:ascii="Arial" w:hAnsi="Arial"/>
          <w:sz w:val="24"/>
        </w:rPr>
      </w:pPr>
    </w:p>
    <w:sectPr w:rsidR="00083B74" w:rsidRPr="00083B74" w:rsidSect="00F82343">
      <w:headerReference w:type="default" r:id="rId9"/>
      <w:footerReference w:type="default" r:id="rId10"/>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5D22" w14:textId="77777777" w:rsidR="00C70AB3" w:rsidRDefault="00C70AB3">
      <w:r>
        <w:separator/>
      </w:r>
    </w:p>
  </w:endnote>
  <w:endnote w:type="continuationSeparator" w:id="0">
    <w:p w14:paraId="0E753AAD" w14:textId="77777777" w:rsidR="00C70AB3" w:rsidRDefault="00C7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5A05" w14:textId="312B5541" w:rsidR="00401D1C" w:rsidRPr="00CA4D1C" w:rsidRDefault="00401D1C"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2D0FE8">
      <w:rPr>
        <w:rFonts w:ascii="Arial" w:hAnsi="Arial" w:cs="Arial"/>
        <w:noProof/>
      </w:rPr>
      <w:t>3</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604B" w14:textId="3CEA8666" w:rsidR="00401D1C" w:rsidRPr="009C096B" w:rsidRDefault="00401D1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3228" w14:textId="77777777" w:rsidR="00C70AB3" w:rsidRDefault="00C70AB3">
      <w:r>
        <w:separator/>
      </w:r>
    </w:p>
  </w:footnote>
  <w:footnote w:type="continuationSeparator" w:id="0">
    <w:p w14:paraId="610F88EE" w14:textId="77777777" w:rsidR="00C70AB3" w:rsidRDefault="00C7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7E51" w14:textId="77777777" w:rsidR="00401D1C" w:rsidRPr="00CC7A60" w:rsidRDefault="00401D1C"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990"/>
    <w:multiLevelType w:val="hybridMultilevel"/>
    <w:tmpl w:val="259058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C50F7"/>
    <w:multiLevelType w:val="hybridMultilevel"/>
    <w:tmpl w:val="A1E8B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66199"/>
    <w:multiLevelType w:val="hybridMultilevel"/>
    <w:tmpl w:val="00A63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67669"/>
    <w:multiLevelType w:val="hybridMultilevel"/>
    <w:tmpl w:val="73283A9E"/>
    <w:lvl w:ilvl="0" w:tplc="206296F4">
      <w:numFmt w:val="bullet"/>
      <w:lvlText w:val="•"/>
      <w:lvlJc w:val="left"/>
      <w:pPr>
        <w:ind w:left="486" w:hanging="444"/>
      </w:pPr>
      <w:rPr>
        <w:rFonts w:ascii="Arial" w:eastAsia="Times New Roman" w:hAnsi="Arial" w:cs="Aria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4" w15:restartNumberingAfterBreak="0">
    <w:nsid w:val="254B6C08"/>
    <w:multiLevelType w:val="hybridMultilevel"/>
    <w:tmpl w:val="876E2D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E38A8"/>
    <w:multiLevelType w:val="hybridMultilevel"/>
    <w:tmpl w:val="6254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05F6D"/>
    <w:multiLevelType w:val="hybridMultilevel"/>
    <w:tmpl w:val="42C2A2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628ED"/>
    <w:multiLevelType w:val="hybridMultilevel"/>
    <w:tmpl w:val="6A22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56E9A"/>
    <w:multiLevelType w:val="hybridMultilevel"/>
    <w:tmpl w:val="7D6AB6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E27297"/>
    <w:multiLevelType w:val="hybridMultilevel"/>
    <w:tmpl w:val="25F690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84393F"/>
    <w:multiLevelType w:val="hybridMultilevel"/>
    <w:tmpl w:val="0F06BF0A"/>
    <w:lvl w:ilvl="0" w:tplc="6DE0C536">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A05E30"/>
    <w:multiLevelType w:val="hybridMultilevel"/>
    <w:tmpl w:val="42DEAB08"/>
    <w:lvl w:ilvl="0" w:tplc="4FEA5416">
      <w:numFmt w:val="bullet"/>
      <w:lvlText w:val="-"/>
      <w:lvlJc w:val="left"/>
      <w:pPr>
        <w:ind w:left="402" w:hanging="360"/>
      </w:pPr>
      <w:rPr>
        <w:rFonts w:ascii="Arial" w:eastAsia="Times New Roman" w:hAnsi="Arial" w:cs="Aria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12" w15:restartNumberingAfterBreak="0">
    <w:nsid w:val="583251A2"/>
    <w:multiLevelType w:val="hybridMultilevel"/>
    <w:tmpl w:val="16449F6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AC2F28"/>
    <w:multiLevelType w:val="hybridMultilevel"/>
    <w:tmpl w:val="9468D1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B32C02"/>
    <w:multiLevelType w:val="hybridMultilevel"/>
    <w:tmpl w:val="247E57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A669A7"/>
    <w:multiLevelType w:val="hybridMultilevel"/>
    <w:tmpl w:val="97D682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E7D6A"/>
    <w:multiLevelType w:val="hybridMultilevel"/>
    <w:tmpl w:val="641E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60496"/>
    <w:multiLevelType w:val="hybridMultilevel"/>
    <w:tmpl w:val="97D682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E173DA"/>
    <w:multiLevelType w:val="hybridMultilevel"/>
    <w:tmpl w:val="A350B1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866F0A"/>
    <w:multiLevelType w:val="hybridMultilevel"/>
    <w:tmpl w:val="373C6FF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7865094">
    <w:abstractNumId w:val="1"/>
  </w:num>
  <w:num w:numId="2" w16cid:durableId="1803882124">
    <w:abstractNumId w:val="2"/>
  </w:num>
  <w:num w:numId="3" w16cid:durableId="478618442">
    <w:abstractNumId w:val="17"/>
  </w:num>
  <w:num w:numId="4" w16cid:durableId="636759427">
    <w:abstractNumId w:val="13"/>
  </w:num>
  <w:num w:numId="5" w16cid:durableId="755328183">
    <w:abstractNumId w:val="9"/>
  </w:num>
  <w:num w:numId="6" w16cid:durableId="972177222">
    <w:abstractNumId w:val="18"/>
  </w:num>
  <w:num w:numId="7" w16cid:durableId="1599752870">
    <w:abstractNumId w:val="0"/>
  </w:num>
  <w:num w:numId="8" w16cid:durableId="978800421">
    <w:abstractNumId w:val="8"/>
  </w:num>
  <w:num w:numId="9" w16cid:durableId="54474108">
    <w:abstractNumId w:val="15"/>
  </w:num>
  <w:num w:numId="10" w16cid:durableId="313072204">
    <w:abstractNumId w:val="10"/>
  </w:num>
  <w:num w:numId="11" w16cid:durableId="161094671">
    <w:abstractNumId w:val="4"/>
  </w:num>
  <w:num w:numId="12" w16cid:durableId="271934143">
    <w:abstractNumId w:val="12"/>
  </w:num>
  <w:num w:numId="13" w16cid:durableId="1933584590">
    <w:abstractNumId w:val="14"/>
  </w:num>
  <w:num w:numId="14" w16cid:durableId="655766176">
    <w:abstractNumId w:val="19"/>
  </w:num>
  <w:num w:numId="15" w16cid:durableId="737945012">
    <w:abstractNumId w:val="6"/>
  </w:num>
  <w:num w:numId="16" w16cid:durableId="30614770">
    <w:abstractNumId w:val="16"/>
  </w:num>
  <w:num w:numId="17" w16cid:durableId="1732732295">
    <w:abstractNumId w:val="7"/>
  </w:num>
  <w:num w:numId="18" w16cid:durableId="1368722925">
    <w:abstractNumId w:val="3"/>
  </w:num>
  <w:num w:numId="19" w16cid:durableId="176698552">
    <w:abstractNumId w:val="11"/>
  </w:num>
  <w:num w:numId="20" w16cid:durableId="1237936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25F93"/>
    <w:rsid w:val="00040B67"/>
    <w:rsid w:val="00050864"/>
    <w:rsid w:val="00051A4B"/>
    <w:rsid w:val="00061A15"/>
    <w:rsid w:val="00081769"/>
    <w:rsid w:val="00083B74"/>
    <w:rsid w:val="0008458F"/>
    <w:rsid w:val="000912C3"/>
    <w:rsid w:val="00093B0C"/>
    <w:rsid w:val="000A64ED"/>
    <w:rsid w:val="000A7855"/>
    <w:rsid w:val="000A7BDC"/>
    <w:rsid w:val="000C4E7A"/>
    <w:rsid w:val="000D2D07"/>
    <w:rsid w:val="000D2EB9"/>
    <w:rsid w:val="000D51EE"/>
    <w:rsid w:val="000E22B1"/>
    <w:rsid w:val="0010277F"/>
    <w:rsid w:val="00117FCC"/>
    <w:rsid w:val="00157097"/>
    <w:rsid w:val="00160AE4"/>
    <w:rsid w:val="00162106"/>
    <w:rsid w:val="00194B74"/>
    <w:rsid w:val="001A5EBB"/>
    <w:rsid w:val="001D0F2E"/>
    <w:rsid w:val="001D170A"/>
    <w:rsid w:val="001E02A7"/>
    <w:rsid w:val="001E37CC"/>
    <w:rsid w:val="001E5A5B"/>
    <w:rsid w:val="001E7B3A"/>
    <w:rsid w:val="001F01E0"/>
    <w:rsid w:val="001F3EDC"/>
    <w:rsid w:val="00261E36"/>
    <w:rsid w:val="00293549"/>
    <w:rsid w:val="002A66A2"/>
    <w:rsid w:val="002B409C"/>
    <w:rsid w:val="002B7774"/>
    <w:rsid w:val="002D0FE8"/>
    <w:rsid w:val="002E1A40"/>
    <w:rsid w:val="00357274"/>
    <w:rsid w:val="00372ED5"/>
    <w:rsid w:val="00393EA9"/>
    <w:rsid w:val="003B7213"/>
    <w:rsid w:val="003C2201"/>
    <w:rsid w:val="003F241A"/>
    <w:rsid w:val="00401D1C"/>
    <w:rsid w:val="004372FA"/>
    <w:rsid w:val="00461BAC"/>
    <w:rsid w:val="00464D6E"/>
    <w:rsid w:val="00466968"/>
    <w:rsid w:val="004D7468"/>
    <w:rsid w:val="00514DD7"/>
    <w:rsid w:val="00520477"/>
    <w:rsid w:val="0053497A"/>
    <w:rsid w:val="005403EE"/>
    <w:rsid w:val="00540424"/>
    <w:rsid w:val="005461DD"/>
    <w:rsid w:val="00546FB1"/>
    <w:rsid w:val="005517AC"/>
    <w:rsid w:val="00557E4E"/>
    <w:rsid w:val="00565369"/>
    <w:rsid w:val="005A067E"/>
    <w:rsid w:val="005D2834"/>
    <w:rsid w:val="005F7B00"/>
    <w:rsid w:val="0061313A"/>
    <w:rsid w:val="006614A8"/>
    <w:rsid w:val="0067158F"/>
    <w:rsid w:val="00671DC7"/>
    <w:rsid w:val="00685492"/>
    <w:rsid w:val="00693D94"/>
    <w:rsid w:val="006C4766"/>
    <w:rsid w:val="006D3808"/>
    <w:rsid w:val="006F5177"/>
    <w:rsid w:val="00700462"/>
    <w:rsid w:val="00706074"/>
    <w:rsid w:val="0071758D"/>
    <w:rsid w:val="00737DA8"/>
    <w:rsid w:val="00770B67"/>
    <w:rsid w:val="0078142F"/>
    <w:rsid w:val="00787BA2"/>
    <w:rsid w:val="00791214"/>
    <w:rsid w:val="00792B99"/>
    <w:rsid w:val="00794FC7"/>
    <w:rsid w:val="00797CDD"/>
    <w:rsid w:val="007A5AE5"/>
    <w:rsid w:val="007C5F5C"/>
    <w:rsid w:val="007C69B4"/>
    <w:rsid w:val="007C6C6B"/>
    <w:rsid w:val="007D2124"/>
    <w:rsid w:val="007D2945"/>
    <w:rsid w:val="00804A91"/>
    <w:rsid w:val="008229E4"/>
    <w:rsid w:val="00822DDD"/>
    <w:rsid w:val="00843027"/>
    <w:rsid w:val="00850349"/>
    <w:rsid w:val="00892551"/>
    <w:rsid w:val="008A365E"/>
    <w:rsid w:val="008C468D"/>
    <w:rsid w:val="008E0020"/>
    <w:rsid w:val="008E037D"/>
    <w:rsid w:val="008E2602"/>
    <w:rsid w:val="008F0879"/>
    <w:rsid w:val="00902D05"/>
    <w:rsid w:val="00902DE3"/>
    <w:rsid w:val="00906293"/>
    <w:rsid w:val="00922546"/>
    <w:rsid w:val="009748A9"/>
    <w:rsid w:val="009B6948"/>
    <w:rsid w:val="009B6CB6"/>
    <w:rsid w:val="009E22FA"/>
    <w:rsid w:val="00A35737"/>
    <w:rsid w:val="00A408EC"/>
    <w:rsid w:val="00A6227C"/>
    <w:rsid w:val="00A82611"/>
    <w:rsid w:val="00A904F8"/>
    <w:rsid w:val="00A9491E"/>
    <w:rsid w:val="00AB04D2"/>
    <w:rsid w:val="00AB65FD"/>
    <w:rsid w:val="00AC1CBA"/>
    <w:rsid w:val="00AC598A"/>
    <w:rsid w:val="00B04EF4"/>
    <w:rsid w:val="00B4298F"/>
    <w:rsid w:val="00B475A2"/>
    <w:rsid w:val="00B74F8E"/>
    <w:rsid w:val="00BC47C4"/>
    <w:rsid w:val="00BE6490"/>
    <w:rsid w:val="00BF1F94"/>
    <w:rsid w:val="00C27D55"/>
    <w:rsid w:val="00C3264A"/>
    <w:rsid w:val="00C40143"/>
    <w:rsid w:val="00C515C4"/>
    <w:rsid w:val="00C539A1"/>
    <w:rsid w:val="00C70AB3"/>
    <w:rsid w:val="00C7127A"/>
    <w:rsid w:val="00C8359C"/>
    <w:rsid w:val="00C87B04"/>
    <w:rsid w:val="00C87C73"/>
    <w:rsid w:val="00C91C26"/>
    <w:rsid w:val="00CA4D1C"/>
    <w:rsid w:val="00CB2246"/>
    <w:rsid w:val="00CB37E9"/>
    <w:rsid w:val="00CB45F4"/>
    <w:rsid w:val="00CB6949"/>
    <w:rsid w:val="00CC57EE"/>
    <w:rsid w:val="00CC7A60"/>
    <w:rsid w:val="00CF3EF2"/>
    <w:rsid w:val="00D13330"/>
    <w:rsid w:val="00D4342E"/>
    <w:rsid w:val="00D805D8"/>
    <w:rsid w:val="00D80670"/>
    <w:rsid w:val="00D85D67"/>
    <w:rsid w:val="00D95AB0"/>
    <w:rsid w:val="00DB2B89"/>
    <w:rsid w:val="00DC56A0"/>
    <w:rsid w:val="00DD6912"/>
    <w:rsid w:val="00DE55EE"/>
    <w:rsid w:val="00DF33C9"/>
    <w:rsid w:val="00E05FAB"/>
    <w:rsid w:val="00E07760"/>
    <w:rsid w:val="00E167A1"/>
    <w:rsid w:val="00E221FB"/>
    <w:rsid w:val="00E548AF"/>
    <w:rsid w:val="00E66EC0"/>
    <w:rsid w:val="00E8300C"/>
    <w:rsid w:val="00E83621"/>
    <w:rsid w:val="00E85930"/>
    <w:rsid w:val="00ED1864"/>
    <w:rsid w:val="00ED62A1"/>
    <w:rsid w:val="00EE089F"/>
    <w:rsid w:val="00EF5611"/>
    <w:rsid w:val="00EF6802"/>
    <w:rsid w:val="00EF790F"/>
    <w:rsid w:val="00F25519"/>
    <w:rsid w:val="00F371FE"/>
    <w:rsid w:val="00F5063B"/>
    <w:rsid w:val="00F5133D"/>
    <w:rsid w:val="00F712D0"/>
    <w:rsid w:val="00F729C3"/>
    <w:rsid w:val="00F80367"/>
    <w:rsid w:val="00F82343"/>
    <w:rsid w:val="00FB53B8"/>
    <w:rsid w:val="00FD5628"/>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A06F8"/>
  <w15:docId w15:val="{E4BC59AC-D64B-427F-BEF9-295C7279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611"/>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NormalWeb">
    <w:name w:val="Normal (Web)"/>
    <w:basedOn w:val="Normal"/>
    <w:rsid w:val="008A365E"/>
    <w:pPr>
      <w:spacing w:before="100" w:beforeAutospacing="1" w:after="100" w:afterAutospacing="1"/>
    </w:pPr>
    <w:rPr>
      <w:rFonts w:ascii="Arial Unicode MS" w:eastAsia="Arial Unicode MS" w:hAnsi="Arial Unicode MS" w:cs="Arial Unicode MS" w:hint="eastAsia"/>
      <w:sz w:val="24"/>
      <w:szCs w:val="24"/>
    </w:rPr>
  </w:style>
  <w:style w:type="paragraph" w:styleId="ListParagraph">
    <w:name w:val="List Paragraph"/>
    <w:basedOn w:val="Normal"/>
    <w:uiPriority w:val="34"/>
    <w:qFormat/>
    <w:rsid w:val="00CC5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Riggs</dc:creator>
  <cp:lastModifiedBy>Claire Coombes</cp:lastModifiedBy>
  <cp:revision>2</cp:revision>
  <cp:lastPrinted>2015-12-21T14:19:00Z</cp:lastPrinted>
  <dcterms:created xsi:type="dcterms:W3CDTF">2025-04-11T13:32:00Z</dcterms:created>
  <dcterms:modified xsi:type="dcterms:W3CDTF">2025-04-11T13:32:00Z</dcterms:modified>
</cp:coreProperties>
</file>